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B17" w:rsidRDefault="001945C2" w:rsidP="00472890">
      <w:pPr>
        <w:rPr>
          <w:b/>
          <w:color w:val="000000"/>
          <w:sz w:val="32"/>
          <w:szCs w:val="32"/>
          <w:lang w:val="uk-UA" w:eastAsia="uk-UA"/>
        </w:rPr>
      </w:pPr>
      <w:r w:rsidRPr="001945C2">
        <w:rPr>
          <w:b/>
          <w:color w:val="000000"/>
          <w:sz w:val="32"/>
          <w:szCs w:val="32"/>
          <w:lang w:val="uk-UA" w:eastAsia="uk-UA"/>
        </w:rPr>
        <w:t xml:space="preserve">Земельна сфера </w:t>
      </w:r>
      <w:proofErr w:type="spellStart"/>
      <w:r w:rsidRPr="001945C2">
        <w:rPr>
          <w:b/>
          <w:color w:val="000000"/>
          <w:sz w:val="32"/>
          <w:szCs w:val="32"/>
          <w:lang w:val="uk-UA" w:eastAsia="uk-UA"/>
        </w:rPr>
        <w:t>омс</w:t>
      </w:r>
      <w:proofErr w:type="spellEnd"/>
      <w:r w:rsidRPr="001945C2">
        <w:rPr>
          <w:b/>
          <w:color w:val="000000"/>
          <w:sz w:val="32"/>
          <w:szCs w:val="32"/>
          <w:lang w:val="uk-UA" w:eastAsia="uk-UA"/>
        </w:rPr>
        <w:t>:</w:t>
      </w:r>
    </w:p>
    <w:p w:rsidR="001945C2" w:rsidRPr="001945C2" w:rsidRDefault="001945C2" w:rsidP="00472890">
      <w:pPr>
        <w:rPr>
          <w:b/>
          <w:color w:val="000000"/>
          <w:sz w:val="32"/>
          <w:szCs w:val="32"/>
          <w:lang w:val="uk-UA" w:eastAsia="uk-UA"/>
        </w:rPr>
      </w:pPr>
    </w:p>
    <w:tbl>
      <w:tblPr>
        <w:tblStyle w:val="a3"/>
        <w:tblpPr w:leftFromText="180" w:rightFromText="180" w:vertAnchor="text" w:tblpY="1"/>
        <w:tblOverlap w:val="never"/>
        <w:tblW w:w="9776" w:type="dxa"/>
        <w:tblLayout w:type="fixed"/>
        <w:tblLook w:val="04A0" w:firstRow="1" w:lastRow="0" w:firstColumn="1" w:lastColumn="0" w:noHBand="0" w:noVBand="1"/>
      </w:tblPr>
      <w:tblGrid>
        <w:gridCol w:w="2146"/>
        <w:gridCol w:w="4495"/>
        <w:gridCol w:w="3135"/>
      </w:tblGrid>
      <w:tr w:rsidR="001945C2" w:rsidRPr="001945C2" w:rsidTr="001945C2">
        <w:tc>
          <w:tcPr>
            <w:tcW w:w="2146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 w:rsidRPr="001945C2">
              <w:rPr>
                <w:rFonts w:eastAsiaTheme="minorHAnsi"/>
                <w:b/>
                <w:sz w:val="28"/>
                <w:szCs w:val="28"/>
                <w:lang w:val="uk-UA" w:eastAsia="en-US"/>
              </w:rPr>
              <w:t>№ п/п</w:t>
            </w:r>
          </w:p>
        </w:tc>
        <w:tc>
          <w:tcPr>
            <w:tcW w:w="449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 w:rsidRPr="001945C2">
              <w:rPr>
                <w:rFonts w:eastAsiaTheme="minorHAnsi"/>
                <w:b/>
                <w:sz w:val="28"/>
                <w:szCs w:val="28"/>
                <w:lang w:val="uk-UA" w:eastAsia="en-US"/>
              </w:rPr>
              <w:t>Назва послуги</w:t>
            </w:r>
          </w:p>
        </w:tc>
        <w:tc>
          <w:tcPr>
            <w:tcW w:w="3135" w:type="dxa"/>
          </w:tcPr>
          <w:p w:rsidR="001945C2" w:rsidRDefault="001945C2" w:rsidP="001945C2">
            <w:pPr>
              <w:ind w:right="-1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 w:rsidRPr="001945C2">
              <w:rPr>
                <w:rFonts w:eastAsiaTheme="minorHAnsi"/>
                <w:b/>
                <w:sz w:val="28"/>
                <w:szCs w:val="28"/>
                <w:lang w:val="uk-UA" w:eastAsia="en-US"/>
              </w:rPr>
              <w:t>Нормативна база</w:t>
            </w:r>
          </w:p>
          <w:p w:rsidR="001945C2" w:rsidRPr="001945C2" w:rsidRDefault="001945C2" w:rsidP="001945C2">
            <w:pPr>
              <w:ind w:right="-1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</w:p>
        </w:tc>
      </w:tr>
      <w:tr w:rsidR="001945C2" w:rsidRPr="001945C2" w:rsidTr="001945C2">
        <w:tc>
          <w:tcPr>
            <w:tcW w:w="2146" w:type="dxa"/>
          </w:tcPr>
          <w:p w:rsidR="001945C2" w:rsidRPr="001945C2" w:rsidRDefault="001945C2" w:rsidP="001945C2">
            <w:pPr>
              <w:ind w:right="-1"/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449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Внесення змін до договору оренди землі (земельної ділянки)</w:t>
            </w:r>
          </w:p>
        </w:tc>
        <w:tc>
          <w:tcPr>
            <w:tcW w:w="313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Земельний кодекс України, Закони України «Про місцеве самоврядування в Україні», «Про землеустрій, «Про державний земельний кадастр»</w:t>
            </w:r>
          </w:p>
        </w:tc>
      </w:tr>
      <w:tr w:rsidR="001945C2" w:rsidRPr="001945C2" w:rsidTr="001945C2">
        <w:tc>
          <w:tcPr>
            <w:tcW w:w="2146" w:type="dxa"/>
          </w:tcPr>
          <w:p w:rsidR="001945C2" w:rsidRPr="001945C2" w:rsidRDefault="001945C2" w:rsidP="001945C2">
            <w:pPr>
              <w:ind w:right="-1"/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449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Внесення змін до рішення селищної ради або скасування рішення селищної ради</w:t>
            </w:r>
          </w:p>
        </w:tc>
        <w:tc>
          <w:tcPr>
            <w:tcW w:w="313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1945C2" w:rsidRPr="001945C2" w:rsidTr="001945C2">
        <w:tc>
          <w:tcPr>
            <w:tcW w:w="2146" w:type="dxa"/>
          </w:tcPr>
          <w:p w:rsidR="001945C2" w:rsidRPr="001945C2" w:rsidRDefault="001945C2" w:rsidP="001945C2">
            <w:pPr>
              <w:ind w:right="-1"/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449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Затвердження технічної документації з нормативно-грошової оцінки земельної ділянки</w:t>
            </w:r>
          </w:p>
        </w:tc>
        <w:tc>
          <w:tcPr>
            <w:tcW w:w="313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1945C2" w:rsidRPr="001945C2" w:rsidTr="001945C2">
        <w:tc>
          <w:tcPr>
            <w:tcW w:w="2146" w:type="dxa"/>
          </w:tcPr>
          <w:p w:rsidR="001945C2" w:rsidRPr="001945C2" w:rsidRDefault="001945C2" w:rsidP="001945C2">
            <w:pPr>
              <w:ind w:right="-1"/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449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Затвердження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</w:t>
            </w:r>
          </w:p>
        </w:tc>
        <w:tc>
          <w:tcPr>
            <w:tcW w:w="313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1945C2" w:rsidRPr="001945C2" w:rsidTr="001945C2">
        <w:tc>
          <w:tcPr>
            <w:tcW w:w="2146" w:type="dxa"/>
          </w:tcPr>
          <w:p w:rsidR="001945C2" w:rsidRPr="001945C2" w:rsidRDefault="001945C2" w:rsidP="001945C2">
            <w:pPr>
              <w:ind w:right="-1"/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449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Затвердження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  <w:tc>
          <w:tcPr>
            <w:tcW w:w="313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1945C2" w:rsidRPr="001945C2" w:rsidTr="001945C2">
        <w:tc>
          <w:tcPr>
            <w:tcW w:w="2146" w:type="dxa"/>
          </w:tcPr>
          <w:p w:rsidR="001945C2" w:rsidRPr="001945C2" w:rsidRDefault="001945C2" w:rsidP="001945C2">
            <w:pPr>
              <w:ind w:right="-1"/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449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Затвердження технічної документації із землеустрою щодо поділу та об’єднання земельної ділянки</w:t>
            </w:r>
          </w:p>
        </w:tc>
        <w:tc>
          <w:tcPr>
            <w:tcW w:w="313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1945C2" w:rsidRPr="001945C2" w:rsidTr="001945C2">
        <w:tc>
          <w:tcPr>
            <w:tcW w:w="2146" w:type="dxa"/>
          </w:tcPr>
          <w:p w:rsidR="001945C2" w:rsidRPr="001945C2" w:rsidRDefault="001945C2" w:rsidP="001945C2">
            <w:pPr>
              <w:ind w:right="-1"/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449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Зміна цільового призначення земельної ділянки</w:t>
            </w:r>
          </w:p>
        </w:tc>
        <w:tc>
          <w:tcPr>
            <w:tcW w:w="313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1945C2" w:rsidRPr="001945C2" w:rsidTr="001945C2">
        <w:tc>
          <w:tcPr>
            <w:tcW w:w="2146" w:type="dxa"/>
          </w:tcPr>
          <w:p w:rsidR="001945C2" w:rsidRPr="001945C2" w:rsidRDefault="001945C2" w:rsidP="001945C2">
            <w:pPr>
              <w:ind w:right="-1"/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449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 xml:space="preserve">Надання дозволу на проведення експертної грошової оцінки земельної ділянки та продаж земельної ділянки </w:t>
            </w:r>
            <w:bookmarkStart w:id="0" w:name="_GoBack"/>
            <w:bookmarkEnd w:id="0"/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несільськогосподарського призначення (на якій розташовано об’єкт нерухомого майна, що є власністю покупця цієї ділянки)</w:t>
            </w:r>
          </w:p>
        </w:tc>
        <w:tc>
          <w:tcPr>
            <w:tcW w:w="313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1945C2" w:rsidRPr="001945C2" w:rsidTr="001945C2">
        <w:tc>
          <w:tcPr>
            <w:tcW w:w="2146" w:type="dxa"/>
          </w:tcPr>
          <w:p w:rsidR="001945C2" w:rsidRPr="001945C2" w:rsidRDefault="001945C2" w:rsidP="001945C2">
            <w:pPr>
              <w:ind w:right="-1"/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449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  <w:tc>
          <w:tcPr>
            <w:tcW w:w="313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1945C2" w:rsidRPr="001945C2" w:rsidTr="001945C2">
        <w:tc>
          <w:tcPr>
            <w:tcW w:w="2146" w:type="dxa"/>
          </w:tcPr>
          <w:p w:rsidR="001945C2" w:rsidRPr="001945C2" w:rsidRDefault="001945C2" w:rsidP="001945C2">
            <w:pPr>
              <w:ind w:right="-1"/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uk-UA" w:eastAsia="en-US"/>
              </w:rPr>
              <w:t>10</w:t>
            </w:r>
          </w:p>
        </w:tc>
        <w:tc>
          <w:tcPr>
            <w:tcW w:w="449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Передача в оренду земельної ділянки із земель комунальної власності</w:t>
            </w:r>
          </w:p>
        </w:tc>
        <w:tc>
          <w:tcPr>
            <w:tcW w:w="313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1945C2" w:rsidRPr="001945C2" w:rsidTr="001945C2">
        <w:tc>
          <w:tcPr>
            <w:tcW w:w="2146" w:type="dxa"/>
          </w:tcPr>
          <w:p w:rsidR="001945C2" w:rsidRPr="001945C2" w:rsidRDefault="001945C2" w:rsidP="001945C2">
            <w:pPr>
              <w:ind w:right="-1"/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uk-UA" w:eastAsia="en-US"/>
              </w:rPr>
              <w:t>11</w:t>
            </w:r>
          </w:p>
        </w:tc>
        <w:tc>
          <w:tcPr>
            <w:tcW w:w="449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Передача у приватну власність земельної ділянки</w:t>
            </w:r>
          </w:p>
        </w:tc>
        <w:tc>
          <w:tcPr>
            <w:tcW w:w="313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1945C2" w:rsidRPr="001945C2" w:rsidTr="001945C2">
        <w:tc>
          <w:tcPr>
            <w:tcW w:w="2146" w:type="dxa"/>
          </w:tcPr>
          <w:p w:rsidR="001945C2" w:rsidRPr="001945C2" w:rsidRDefault="001945C2" w:rsidP="001945C2">
            <w:pPr>
              <w:ind w:right="-1"/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uk-UA" w:eastAsia="en-US"/>
              </w:rPr>
              <w:t>12</w:t>
            </w:r>
          </w:p>
        </w:tc>
        <w:tc>
          <w:tcPr>
            <w:tcW w:w="449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Припинення договору оренди земельної ділянки</w:t>
            </w:r>
          </w:p>
        </w:tc>
        <w:tc>
          <w:tcPr>
            <w:tcW w:w="313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1945C2" w:rsidRPr="001945C2" w:rsidTr="001945C2">
        <w:tc>
          <w:tcPr>
            <w:tcW w:w="2146" w:type="dxa"/>
          </w:tcPr>
          <w:p w:rsidR="001945C2" w:rsidRPr="001945C2" w:rsidRDefault="001945C2" w:rsidP="001945C2">
            <w:pPr>
              <w:ind w:right="-1"/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uk-UA" w:eastAsia="en-US"/>
              </w:rPr>
              <w:t>13</w:t>
            </w:r>
          </w:p>
        </w:tc>
        <w:tc>
          <w:tcPr>
            <w:tcW w:w="449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Розроблення технічної документації з нормативно-грошової оцінки земельної ділянки</w:t>
            </w:r>
          </w:p>
        </w:tc>
        <w:tc>
          <w:tcPr>
            <w:tcW w:w="313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1945C2" w:rsidRPr="001945C2" w:rsidTr="001945C2">
        <w:tc>
          <w:tcPr>
            <w:tcW w:w="2146" w:type="dxa"/>
          </w:tcPr>
          <w:p w:rsidR="001945C2" w:rsidRPr="001945C2" w:rsidRDefault="001945C2" w:rsidP="001945C2">
            <w:pPr>
              <w:ind w:right="-1"/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uk-UA" w:eastAsia="en-US"/>
              </w:rPr>
              <w:t>14</w:t>
            </w:r>
          </w:p>
        </w:tc>
        <w:tc>
          <w:tcPr>
            <w:tcW w:w="449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Укладання договору сервітуту на земельну ділянку</w:t>
            </w:r>
          </w:p>
        </w:tc>
        <w:tc>
          <w:tcPr>
            <w:tcW w:w="313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1945C2" w:rsidRPr="001945C2" w:rsidTr="001945C2">
        <w:tc>
          <w:tcPr>
            <w:tcW w:w="2146" w:type="dxa"/>
          </w:tcPr>
          <w:p w:rsidR="001945C2" w:rsidRPr="001945C2" w:rsidRDefault="001945C2" w:rsidP="001945C2">
            <w:pPr>
              <w:ind w:right="-1"/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uk-UA" w:eastAsia="en-US"/>
              </w:rPr>
              <w:t>15</w:t>
            </w:r>
          </w:p>
        </w:tc>
        <w:tc>
          <w:tcPr>
            <w:tcW w:w="449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Укладання короткострокового договору оренди на земельну ділянку</w:t>
            </w:r>
          </w:p>
        </w:tc>
        <w:tc>
          <w:tcPr>
            <w:tcW w:w="3135" w:type="dxa"/>
          </w:tcPr>
          <w:p w:rsidR="001945C2" w:rsidRPr="001945C2" w:rsidRDefault="001945C2" w:rsidP="001945C2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45C2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</w:tbl>
    <w:p w:rsidR="00131B72" w:rsidRPr="000F5C94" w:rsidRDefault="00131B72" w:rsidP="00472890">
      <w:pPr>
        <w:rPr>
          <w:sz w:val="28"/>
          <w:szCs w:val="28"/>
          <w:lang w:val="uk-UA"/>
        </w:rPr>
      </w:pPr>
    </w:p>
    <w:sectPr w:rsidR="00131B72" w:rsidRPr="000F5C94" w:rsidSect="0047289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33231"/>
    <w:multiLevelType w:val="multilevel"/>
    <w:tmpl w:val="93687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407D35"/>
    <w:multiLevelType w:val="hybridMultilevel"/>
    <w:tmpl w:val="B57278C4"/>
    <w:lvl w:ilvl="0" w:tplc="74428B20">
      <w:start w:val="5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60" w:hanging="360"/>
      </w:pPr>
    </w:lvl>
    <w:lvl w:ilvl="2" w:tplc="0422001B" w:tentative="1">
      <w:start w:val="1"/>
      <w:numFmt w:val="lowerRoman"/>
      <w:lvlText w:val="%3."/>
      <w:lvlJc w:val="right"/>
      <w:pPr>
        <w:ind w:left="1880" w:hanging="180"/>
      </w:pPr>
    </w:lvl>
    <w:lvl w:ilvl="3" w:tplc="0422000F" w:tentative="1">
      <w:start w:val="1"/>
      <w:numFmt w:val="decimal"/>
      <w:lvlText w:val="%4."/>
      <w:lvlJc w:val="left"/>
      <w:pPr>
        <w:ind w:left="2600" w:hanging="360"/>
      </w:pPr>
    </w:lvl>
    <w:lvl w:ilvl="4" w:tplc="04220019" w:tentative="1">
      <w:start w:val="1"/>
      <w:numFmt w:val="lowerLetter"/>
      <w:lvlText w:val="%5."/>
      <w:lvlJc w:val="left"/>
      <w:pPr>
        <w:ind w:left="3320" w:hanging="360"/>
      </w:pPr>
    </w:lvl>
    <w:lvl w:ilvl="5" w:tplc="0422001B" w:tentative="1">
      <w:start w:val="1"/>
      <w:numFmt w:val="lowerRoman"/>
      <w:lvlText w:val="%6."/>
      <w:lvlJc w:val="right"/>
      <w:pPr>
        <w:ind w:left="4040" w:hanging="180"/>
      </w:pPr>
    </w:lvl>
    <w:lvl w:ilvl="6" w:tplc="0422000F" w:tentative="1">
      <w:start w:val="1"/>
      <w:numFmt w:val="decimal"/>
      <w:lvlText w:val="%7."/>
      <w:lvlJc w:val="left"/>
      <w:pPr>
        <w:ind w:left="4760" w:hanging="360"/>
      </w:pPr>
    </w:lvl>
    <w:lvl w:ilvl="7" w:tplc="04220019" w:tentative="1">
      <w:start w:val="1"/>
      <w:numFmt w:val="lowerLetter"/>
      <w:lvlText w:val="%8."/>
      <w:lvlJc w:val="left"/>
      <w:pPr>
        <w:ind w:left="5480" w:hanging="360"/>
      </w:pPr>
    </w:lvl>
    <w:lvl w:ilvl="8" w:tplc="0422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" w15:restartNumberingAfterBreak="0">
    <w:nsid w:val="6EBA28EF"/>
    <w:multiLevelType w:val="hybridMultilevel"/>
    <w:tmpl w:val="0FDE37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9CB"/>
    <w:rsid w:val="00060E23"/>
    <w:rsid w:val="00062A61"/>
    <w:rsid w:val="0006411F"/>
    <w:rsid w:val="0007407E"/>
    <w:rsid w:val="000B0854"/>
    <w:rsid w:val="000F5C94"/>
    <w:rsid w:val="00131B72"/>
    <w:rsid w:val="00136E89"/>
    <w:rsid w:val="001773BB"/>
    <w:rsid w:val="001945C2"/>
    <w:rsid w:val="001A2227"/>
    <w:rsid w:val="001A3527"/>
    <w:rsid w:val="001F3241"/>
    <w:rsid w:val="00227172"/>
    <w:rsid w:val="00253151"/>
    <w:rsid w:val="002C3FFA"/>
    <w:rsid w:val="00307753"/>
    <w:rsid w:val="00390204"/>
    <w:rsid w:val="003B1A05"/>
    <w:rsid w:val="003E2B2F"/>
    <w:rsid w:val="003E45C2"/>
    <w:rsid w:val="0047072C"/>
    <w:rsid w:val="00472890"/>
    <w:rsid w:val="004849CB"/>
    <w:rsid w:val="00491A19"/>
    <w:rsid w:val="00496F8B"/>
    <w:rsid w:val="004B0E9C"/>
    <w:rsid w:val="00536FFF"/>
    <w:rsid w:val="00570130"/>
    <w:rsid w:val="005728E5"/>
    <w:rsid w:val="006034D9"/>
    <w:rsid w:val="006B5118"/>
    <w:rsid w:val="006E041F"/>
    <w:rsid w:val="00721F60"/>
    <w:rsid w:val="0073158B"/>
    <w:rsid w:val="007A2067"/>
    <w:rsid w:val="00830D1E"/>
    <w:rsid w:val="00852248"/>
    <w:rsid w:val="00882365"/>
    <w:rsid w:val="008A6D23"/>
    <w:rsid w:val="008B5550"/>
    <w:rsid w:val="008D0A90"/>
    <w:rsid w:val="008E6ECF"/>
    <w:rsid w:val="00964746"/>
    <w:rsid w:val="00966BCD"/>
    <w:rsid w:val="009B008C"/>
    <w:rsid w:val="009C3F7A"/>
    <w:rsid w:val="009D32C1"/>
    <w:rsid w:val="00A50C64"/>
    <w:rsid w:val="00A56744"/>
    <w:rsid w:val="00A90256"/>
    <w:rsid w:val="00AA6B17"/>
    <w:rsid w:val="00AB4C1E"/>
    <w:rsid w:val="00AD6D50"/>
    <w:rsid w:val="00B047FF"/>
    <w:rsid w:val="00B24AA2"/>
    <w:rsid w:val="00B33799"/>
    <w:rsid w:val="00BA0446"/>
    <w:rsid w:val="00BB2452"/>
    <w:rsid w:val="00C05516"/>
    <w:rsid w:val="00CF7E12"/>
    <w:rsid w:val="00D17747"/>
    <w:rsid w:val="00D3035B"/>
    <w:rsid w:val="00DE0F4A"/>
    <w:rsid w:val="00DE4DFC"/>
    <w:rsid w:val="00E064F5"/>
    <w:rsid w:val="00E53BAB"/>
    <w:rsid w:val="00E746A6"/>
    <w:rsid w:val="00E84E04"/>
    <w:rsid w:val="00EA48AA"/>
    <w:rsid w:val="00EE2DD2"/>
    <w:rsid w:val="00F035BF"/>
    <w:rsid w:val="00F92773"/>
    <w:rsid w:val="00F95919"/>
    <w:rsid w:val="00FB7B51"/>
    <w:rsid w:val="00FE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4CF59"/>
  <w15:chartTrackingRefBased/>
  <w15:docId w15:val="{F76BF8DD-D7EA-4358-B529-4ABA86CD2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0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0446"/>
    <w:rPr>
      <w:rFonts w:ascii="Segoe UI" w:eastAsiaTheme="minorHAnsi" w:hAnsi="Segoe UI" w:cs="Segoe UI"/>
      <w:sz w:val="18"/>
      <w:szCs w:val="18"/>
      <w:lang w:val="uk-UA"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A0446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F9591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F95919"/>
  </w:style>
  <w:style w:type="character" w:customStyle="1" w:styleId="rvts46">
    <w:name w:val="rvts46"/>
    <w:basedOn w:val="a0"/>
    <w:rsid w:val="00F95919"/>
  </w:style>
  <w:style w:type="character" w:styleId="a6">
    <w:name w:val="Hyperlink"/>
    <w:basedOn w:val="a0"/>
    <w:uiPriority w:val="99"/>
    <w:unhideWhenUsed/>
    <w:rsid w:val="00F95919"/>
    <w:rPr>
      <w:color w:val="0000FF"/>
      <w:u w:val="single"/>
    </w:rPr>
  </w:style>
  <w:style w:type="paragraph" w:customStyle="1" w:styleId="Standard">
    <w:name w:val="Standard"/>
    <w:rsid w:val="00F9277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a7">
    <w:name w:val="List Paragraph"/>
    <w:basedOn w:val="a"/>
    <w:uiPriority w:val="34"/>
    <w:qFormat/>
    <w:rsid w:val="009B0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6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2024-11-18T06:43:00Z</cp:lastPrinted>
  <dcterms:created xsi:type="dcterms:W3CDTF">2025-02-26T08:15:00Z</dcterms:created>
  <dcterms:modified xsi:type="dcterms:W3CDTF">2025-02-26T08:15:00Z</dcterms:modified>
</cp:coreProperties>
</file>