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B17" w:rsidRPr="00B95097" w:rsidRDefault="00634ED5" w:rsidP="00472890">
      <w:pPr>
        <w:rPr>
          <w:b/>
          <w:color w:val="000000"/>
          <w:sz w:val="28"/>
          <w:szCs w:val="28"/>
          <w:lang w:val="uk-UA" w:eastAsia="uk-UA"/>
        </w:rPr>
      </w:pPr>
      <w:r w:rsidRPr="00B95097">
        <w:rPr>
          <w:b/>
          <w:color w:val="000000"/>
          <w:sz w:val="28"/>
          <w:szCs w:val="28"/>
          <w:lang w:val="uk-UA" w:eastAsia="uk-UA"/>
        </w:rPr>
        <w:t>ДОВІДКИ</w:t>
      </w:r>
      <w:r w:rsidR="003731EB">
        <w:rPr>
          <w:b/>
          <w:color w:val="000000"/>
          <w:sz w:val="28"/>
          <w:szCs w:val="28"/>
          <w:lang w:val="uk-UA" w:eastAsia="uk-UA"/>
        </w:rPr>
        <w:t xml:space="preserve"> омс</w:t>
      </w:r>
      <w:bookmarkStart w:id="0" w:name="_GoBack"/>
      <w:bookmarkEnd w:id="0"/>
      <w:r w:rsidR="00B95097">
        <w:rPr>
          <w:b/>
          <w:color w:val="000000"/>
          <w:sz w:val="28"/>
          <w:szCs w:val="28"/>
          <w:lang w:val="uk-UA" w:eastAsia="uk-UA"/>
        </w:rPr>
        <w:t>:</w:t>
      </w:r>
    </w:p>
    <w:p w:rsidR="00634ED5" w:rsidRDefault="00634ED5" w:rsidP="00472890">
      <w:pPr>
        <w:rPr>
          <w:color w:val="000000"/>
          <w:sz w:val="28"/>
          <w:szCs w:val="28"/>
          <w:lang w:val="uk-UA" w:eastAsia="uk-UA"/>
        </w:rPr>
      </w:pPr>
    </w:p>
    <w:p w:rsidR="00634ED5" w:rsidRDefault="00634ED5" w:rsidP="00472890">
      <w:pPr>
        <w:rPr>
          <w:color w:val="000000"/>
          <w:sz w:val="28"/>
          <w:szCs w:val="28"/>
          <w:lang w:val="uk-UA" w:eastAsia="uk-UA"/>
        </w:rPr>
      </w:pPr>
    </w:p>
    <w:tbl>
      <w:tblPr>
        <w:tblStyle w:val="1"/>
        <w:tblpPr w:leftFromText="180" w:rightFromText="180" w:vertAnchor="text" w:tblpY="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1413"/>
        <w:gridCol w:w="5493"/>
        <w:gridCol w:w="2870"/>
      </w:tblGrid>
      <w:tr w:rsidR="00204F2D" w:rsidRPr="00204F2D" w:rsidTr="00634ED5">
        <w:trPr>
          <w:trHeight w:val="719"/>
        </w:trPr>
        <w:tc>
          <w:tcPr>
            <w:tcW w:w="1413" w:type="dxa"/>
            <w:tcBorders>
              <w:bottom w:val="single" w:sz="4" w:space="0" w:color="auto"/>
            </w:tcBorders>
          </w:tcPr>
          <w:p w:rsidR="00204F2D" w:rsidRPr="00204F2D" w:rsidRDefault="00FD47A4" w:rsidP="00634ED5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 w:rsidRPr="00FD47A4">
              <w:rPr>
                <w:rFonts w:eastAsiaTheme="minorHAnsi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204F2D">
              <w:rPr>
                <w:rFonts w:eastAsiaTheme="minorHAnsi"/>
                <w:sz w:val="32"/>
                <w:szCs w:val="32"/>
                <w:lang w:val="uk-UA" w:eastAsia="en-US"/>
              </w:rPr>
              <w:t>Видача довідки про наявність у фізичної особи земельних ділянок</w:t>
            </w:r>
          </w:p>
        </w:tc>
        <w:tc>
          <w:tcPr>
            <w:tcW w:w="2870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204F2D">
              <w:rPr>
                <w:rFonts w:eastAsiaTheme="minorHAnsi"/>
                <w:sz w:val="28"/>
                <w:szCs w:val="28"/>
                <w:lang w:val="uk-UA" w:eastAsia="en-US"/>
              </w:rPr>
              <w:t>Податковий кодекс України</w:t>
            </w:r>
          </w:p>
        </w:tc>
      </w:tr>
      <w:tr w:rsidR="00204F2D" w:rsidRPr="00204F2D" w:rsidTr="00634ED5">
        <w:trPr>
          <w:trHeight w:val="719"/>
        </w:trPr>
        <w:tc>
          <w:tcPr>
            <w:tcW w:w="1413" w:type="dxa"/>
          </w:tcPr>
          <w:p w:rsidR="00204F2D" w:rsidRPr="00204F2D" w:rsidRDefault="00FD47A4" w:rsidP="00634ED5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 w:rsidRPr="00FD47A4">
              <w:rPr>
                <w:rFonts w:eastAsiaTheme="minorHAnsi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493" w:type="dxa"/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204F2D">
              <w:rPr>
                <w:rFonts w:eastAsiaTheme="minorHAnsi"/>
                <w:sz w:val="32"/>
                <w:szCs w:val="32"/>
                <w:lang w:val="uk-UA" w:eastAsia="en-US"/>
              </w:rPr>
              <w:t>Видача довідки про невикористання житлових чеків для приватизації державного житлового фонду</w:t>
            </w:r>
          </w:p>
        </w:tc>
        <w:tc>
          <w:tcPr>
            <w:tcW w:w="2870" w:type="dxa"/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204F2D">
              <w:rPr>
                <w:rFonts w:eastAsiaTheme="minorHAnsi"/>
                <w:sz w:val="28"/>
                <w:szCs w:val="28"/>
                <w:lang w:val="uk-UA" w:eastAsia="en-US"/>
              </w:rPr>
              <w:t>Закон України «Про приватизацію державного житлового фонду»</w:t>
            </w:r>
          </w:p>
        </w:tc>
      </w:tr>
      <w:tr w:rsidR="00204F2D" w:rsidRPr="00204F2D" w:rsidTr="00634ED5">
        <w:trPr>
          <w:trHeight w:val="719"/>
        </w:trPr>
        <w:tc>
          <w:tcPr>
            <w:tcW w:w="1413" w:type="dxa"/>
          </w:tcPr>
          <w:p w:rsidR="00204F2D" w:rsidRPr="00204F2D" w:rsidRDefault="00FD47A4" w:rsidP="00634ED5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 w:rsidRPr="00FD47A4">
              <w:rPr>
                <w:rFonts w:eastAsiaTheme="minorHAnsi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204F2D">
              <w:rPr>
                <w:rFonts w:eastAsiaTheme="minorHAnsi"/>
                <w:sz w:val="32"/>
                <w:szCs w:val="32"/>
                <w:lang w:val="uk-UA" w:eastAsia="en-US"/>
              </w:rPr>
              <w:t>Довідка про фактичне місце проживання особи</w:t>
            </w:r>
          </w:p>
        </w:tc>
        <w:tc>
          <w:tcPr>
            <w:tcW w:w="2870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204F2D">
              <w:rPr>
                <w:rFonts w:eastAsiaTheme="minorHAnsi"/>
                <w:sz w:val="28"/>
                <w:szCs w:val="28"/>
                <w:lang w:val="uk-UA" w:eastAsia="en-US"/>
              </w:rPr>
              <w:t xml:space="preserve">Положення про видачу довідок громадянам </w:t>
            </w:r>
            <w:r w:rsidRPr="00204F2D">
              <w:rPr>
                <w:rFonts w:eastAsiaTheme="minorHAnsi"/>
                <w:sz w:val="28"/>
                <w:szCs w:val="28"/>
                <w:lang w:val="uk-UA" w:eastAsia="en-US"/>
              </w:rPr>
              <w:br/>
              <w:t>від 17.11.2023 № 331 (зі змінами)</w:t>
            </w:r>
          </w:p>
        </w:tc>
      </w:tr>
      <w:tr w:rsidR="00204F2D" w:rsidRPr="00204F2D" w:rsidTr="00634ED5">
        <w:trPr>
          <w:trHeight w:val="719"/>
        </w:trPr>
        <w:tc>
          <w:tcPr>
            <w:tcW w:w="1413" w:type="dxa"/>
          </w:tcPr>
          <w:p w:rsidR="00204F2D" w:rsidRPr="00204F2D" w:rsidRDefault="00FD47A4" w:rsidP="00634ED5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 w:rsidRPr="00FD47A4">
              <w:rPr>
                <w:rFonts w:eastAsiaTheme="minorHAnsi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204F2D">
              <w:rPr>
                <w:rFonts w:eastAsiaTheme="minorHAnsi"/>
                <w:sz w:val="32"/>
                <w:szCs w:val="32"/>
                <w:lang w:val="uk-UA" w:eastAsia="en-US"/>
              </w:rPr>
              <w:t>Довідка про фінансові витрати на поховання</w:t>
            </w:r>
          </w:p>
        </w:tc>
        <w:tc>
          <w:tcPr>
            <w:tcW w:w="2870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204F2D">
              <w:rPr>
                <w:rFonts w:eastAsiaTheme="minorHAnsi"/>
                <w:sz w:val="28"/>
                <w:szCs w:val="28"/>
                <w:lang w:val="uk-UA" w:eastAsia="en-US"/>
              </w:rPr>
              <w:t>—“—</w:t>
            </w:r>
          </w:p>
        </w:tc>
      </w:tr>
      <w:tr w:rsidR="00204F2D" w:rsidRPr="00204F2D" w:rsidTr="00634ED5">
        <w:trPr>
          <w:trHeight w:val="719"/>
        </w:trPr>
        <w:tc>
          <w:tcPr>
            <w:tcW w:w="1413" w:type="dxa"/>
          </w:tcPr>
          <w:p w:rsidR="00204F2D" w:rsidRPr="00204F2D" w:rsidRDefault="00FD47A4" w:rsidP="00634ED5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 w:rsidRPr="00FD47A4">
              <w:rPr>
                <w:rFonts w:eastAsiaTheme="minorHAnsi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204F2D">
              <w:rPr>
                <w:rFonts w:eastAsiaTheme="minorHAnsi"/>
                <w:sz w:val="32"/>
                <w:szCs w:val="32"/>
                <w:lang w:val="uk-UA" w:eastAsia="en-US"/>
              </w:rPr>
              <w:t>Довідка про членство в особистому селянському господарстві</w:t>
            </w:r>
          </w:p>
        </w:tc>
        <w:tc>
          <w:tcPr>
            <w:tcW w:w="2870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04F2D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204F2D" w:rsidRPr="00204F2D" w:rsidTr="00634ED5">
        <w:trPr>
          <w:trHeight w:val="719"/>
        </w:trPr>
        <w:tc>
          <w:tcPr>
            <w:tcW w:w="1413" w:type="dxa"/>
          </w:tcPr>
          <w:p w:rsidR="00204F2D" w:rsidRPr="00204F2D" w:rsidRDefault="00FD47A4" w:rsidP="00634ED5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 w:rsidRPr="00FD47A4">
              <w:rPr>
                <w:rFonts w:eastAsiaTheme="minorHAnsi"/>
                <w:b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204F2D">
              <w:rPr>
                <w:rFonts w:eastAsiaTheme="minorHAnsi"/>
                <w:sz w:val="32"/>
                <w:szCs w:val="32"/>
                <w:lang w:val="uk-UA" w:eastAsia="en-US"/>
              </w:rPr>
              <w:t>Довідка про передачу у приватну власність земельної ділянки (за період з 2019 року по даний час)</w:t>
            </w:r>
          </w:p>
        </w:tc>
        <w:tc>
          <w:tcPr>
            <w:tcW w:w="2870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04F2D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204F2D" w:rsidRPr="00204F2D" w:rsidTr="00634ED5">
        <w:trPr>
          <w:trHeight w:val="719"/>
        </w:trPr>
        <w:tc>
          <w:tcPr>
            <w:tcW w:w="1413" w:type="dxa"/>
          </w:tcPr>
          <w:p w:rsidR="00204F2D" w:rsidRPr="00204F2D" w:rsidRDefault="00FD47A4" w:rsidP="00634ED5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 w:rsidRPr="00FD47A4">
              <w:rPr>
                <w:rFonts w:eastAsiaTheme="minorHAnsi"/>
                <w:b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204F2D">
              <w:rPr>
                <w:rFonts w:eastAsiaTheme="minorHAnsi"/>
                <w:sz w:val="32"/>
                <w:szCs w:val="32"/>
                <w:lang w:val="uk-UA" w:eastAsia="en-US"/>
              </w:rPr>
              <w:t>Довідка про відключення від мереж центрального опалення</w:t>
            </w:r>
          </w:p>
        </w:tc>
        <w:tc>
          <w:tcPr>
            <w:tcW w:w="2870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04F2D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204F2D" w:rsidRPr="00204F2D" w:rsidTr="00634ED5">
        <w:trPr>
          <w:trHeight w:val="719"/>
        </w:trPr>
        <w:tc>
          <w:tcPr>
            <w:tcW w:w="1413" w:type="dxa"/>
          </w:tcPr>
          <w:p w:rsidR="00204F2D" w:rsidRPr="00204F2D" w:rsidRDefault="00FD47A4" w:rsidP="00634ED5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 w:rsidRPr="00FD47A4">
              <w:rPr>
                <w:rFonts w:eastAsiaTheme="minorHAnsi"/>
                <w:b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204F2D">
              <w:rPr>
                <w:rFonts w:eastAsiaTheme="minorHAnsi"/>
                <w:sz w:val="32"/>
                <w:szCs w:val="32"/>
                <w:lang w:val="uk-UA" w:eastAsia="en-US"/>
              </w:rPr>
              <w:t>Довідка про наявність/відсутність будівель та споруд на земельній ділянці</w:t>
            </w:r>
          </w:p>
        </w:tc>
        <w:tc>
          <w:tcPr>
            <w:tcW w:w="2870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04F2D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204F2D" w:rsidRPr="00204F2D" w:rsidTr="00634ED5">
        <w:trPr>
          <w:trHeight w:val="719"/>
        </w:trPr>
        <w:tc>
          <w:tcPr>
            <w:tcW w:w="1413" w:type="dxa"/>
          </w:tcPr>
          <w:p w:rsidR="00204F2D" w:rsidRPr="00204F2D" w:rsidRDefault="00FD47A4" w:rsidP="00634ED5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 w:rsidRPr="00FD47A4">
              <w:rPr>
                <w:rFonts w:eastAsiaTheme="minorHAnsi"/>
                <w:b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204F2D">
              <w:rPr>
                <w:rFonts w:eastAsiaTheme="minorHAnsi"/>
                <w:sz w:val="32"/>
                <w:szCs w:val="32"/>
                <w:lang w:val="uk-UA" w:eastAsia="en-US"/>
              </w:rPr>
              <w:t>Довідка про те, хто є забудовником</w:t>
            </w:r>
          </w:p>
        </w:tc>
        <w:tc>
          <w:tcPr>
            <w:tcW w:w="2870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04F2D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204F2D" w:rsidRPr="00204F2D" w:rsidTr="00634ED5">
        <w:trPr>
          <w:trHeight w:val="719"/>
        </w:trPr>
        <w:tc>
          <w:tcPr>
            <w:tcW w:w="1413" w:type="dxa"/>
          </w:tcPr>
          <w:p w:rsidR="00204F2D" w:rsidRPr="00204F2D" w:rsidRDefault="00FD47A4" w:rsidP="00634ED5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 w:rsidRPr="00FD47A4">
              <w:rPr>
                <w:rFonts w:eastAsiaTheme="minorHAnsi"/>
                <w:b/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204F2D">
              <w:rPr>
                <w:rFonts w:eastAsiaTheme="minorHAnsi"/>
                <w:sz w:val="32"/>
                <w:szCs w:val="32"/>
                <w:lang w:val="uk-UA" w:eastAsia="en-US"/>
              </w:rPr>
              <w:t>Довідка щодо поховання</w:t>
            </w:r>
          </w:p>
        </w:tc>
        <w:tc>
          <w:tcPr>
            <w:tcW w:w="2870" w:type="dxa"/>
            <w:tcBorders>
              <w:bottom w:val="single" w:sz="4" w:space="0" w:color="auto"/>
            </w:tcBorders>
          </w:tcPr>
          <w:p w:rsidR="00204F2D" w:rsidRPr="00204F2D" w:rsidRDefault="00204F2D" w:rsidP="00204F2D">
            <w:pPr>
              <w:ind w:right="-1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04F2D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634ED5" w:rsidRPr="00204F2D" w:rsidTr="00634ED5">
        <w:trPr>
          <w:trHeight w:val="719"/>
        </w:trPr>
        <w:tc>
          <w:tcPr>
            <w:tcW w:w="1413" w:type="dxa"/>
          </w:tcPr>
          <w:p w:rsidR="00634ED5" w:rsidRPr="00204F2D" w:rsidRDefault="00FD47A4" w:rsidP="00634ED5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 w:rsidRPr="00FD47A4">
              <w:rPr>
                <w:rFonts w:eastAsiaTheme="minorHAnsi"/>
                <w:b/>
                <w:sz w:val="28"/>
                <w:szCs w:val="28"/>
                <w:lang w:val="uk-UA" w:eastAsia="en-US"/>
              </w:rPr>
              <w:t>11</w:t>
            </w:r>
          </w:p>
        </w:tc>
        <w:tc>
          <w:tcPr>
            <w:tcW w:w="5493" w:type="dxa"/>
          </w:tcPr>
          <w:p w:rsidR="00634ED5" w:rsidRPr="00204F2D" w:rsidRDefault="00634ED5" w:rsidP="00634ED5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204F2D">
              <w:rPr>
                <w:rFonts w:eastAsiaTheme="minorHAnsi"/>
                <w:sz w:val="32"/>
                <w:szCs w:val="32"/>
                <w:lang w:val="uk-UA" w:eastAsia="en-US"/>
              </w:rPr>
              <w:t>Довідка про наявність у житловому приміщенні пічного опалення та/або кухонного вогнища на твердому паливі</w:t>
            </w:r>
          </w:p>
        </w:tc>
        <w:tc>
          <w:tcPr>
            <w:tcW w:w="2870" w:type="dxa"/>
          </w:tcPr>
          <w:p w:rsidR="00634ED5" w:rsidRDefault="00634ED5" w:rsidP="00634ED5">
            <w:r w:rsidRPr="00204F2D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  <w:tr w:rsidR="00634ED5" w:rsidRPr="00204F2D" w:rsidTr="00634ED5">
        <w:trPr>
          <w:trHeight w:val="719"/>
        </w:trPr>
        <w:tc>
          <w:tcPr>
            <w:tcW w:w="1413" w:type="dxa"/>
            <w:tcBorders>
              <w:bottom w:val="single" w:sz="4" w:space="0" w:color="auto"/>
            </w:tcBorders>
          </w:tcPr>
          <w:p w:rsidR="00634ED5" w:rsidRPr="00204F2D" w:rsidRDefault="00FD47A4" w:rsidP="00FD47A4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 w:rsidRPr="00FD47A4">
              <w:rPr>
                <w:rFonts w:eastAsiaTheme="minorHAnsi"/>
                <w:b/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634ED5" w:rsidRPr="00204F2D" w:rsidRDefault="00634ED5" w:rsidP="00634ED5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204F2D">
              <w:rPr>
                <w:rFonts w:eastAsiaTheme="minorHAnsi"/>
                <w:sz w:val="32"/>
                <w:szCs w:val="32"/>
                <w:lang w:val="uk-UA" w:eastAsia="en-US"/>
              </w:rPr>
              <w:t>Довідка щодо одночасного проживання членів сім’ї за однією адресою без реєстрації місця проживання</w:t>
            </w:r>
          </w:p>
        </w:tc>
        <w:tc>
          <w:tcPr>
            <w:tcW w:w="2870" w:type="dxa"/>
            <w:tcBorders>
              <w:bottom w:val="single" w:sz="4" w:space="0" w:color="auto"/>
            </w:tcBorders>
          </w:tcPr>
          <w:p w:rsidR="00634ED5" w:rsidRDefault="00634ED5" w:rsidP="00634ED5">
            <w:r w:rsidRPr="00204F2D">
              <w:rPr>
                <w:rFonts w:eastAsiaTheme="minorHAnsi"/>
                <w:sz w:val="22"/>
                <w:szCs w:val="22"/>
                <w:lang w:val="uk-UA" w:eastAsia="en-US"/>
              </w:rPr>
              <w:t>—“—</w:t>
            </w:r>
          </w:p>
        </w:tc>
      </w:tr>
    </w:tbl>
    <w:p w:rsidR="00131B72" w:rsidRPr="000F5C94" w:rsidRDefault="00131B72" w:rsidP="00472890">
      <w:pPr>
        <w:rPr>
          <w:sz w:val="28"/>
          <w:szCs w:val="28"/>
          <w:lang w:val="uk-UA"/>
        </w:rPr>
      </w:pPr>
    </w:p>
    <w:sectPr w:rsidR="00131B72" w:rsidRPr="000F5C94" w:rsidSect="0047289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33231"/>
    <w:multiLevelType w:val="multilevel"/>
    <w:tmpl w:val="93687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407D35"/>
    <w:multiLevelType w:val="hybridMultilevel"/>
    <w:tmpl w:val="B57278C4"/>
    <w:lvl w:ilvl="0" w:tplc="74428B20">
      <w:start w:val="5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60" w:hanging="360"/>
      </w:pPr>
    </w:lvl>
    <w:lvl w:ilvl="2" w:tplc="0422001B" w:tentative="1">
      <w:start w:val="1"/>
      <w:numFmt w:val="lowerRoman"/>
      <w:lvlText w:val="%3."/>
      <w:lvlJc w:val="right"/>
      <w:pPr>
        <w:ind w:left="1880" w:hanging="180"/>
      </w:pPr>
    </w:lvl>
    <w:lvl w:ilvl="3" w:tplc="0422000F" w:tentative="1">
      <w:start w:val="1"/>
      <w:numFmt w:val="decimal"/>
      <w:lvlText w:val="%4."/>
      <w:lvlJc w:val="left"/>
      <w:pPr>
        <w:ind w:left="2600" w:hanging="360"/>
      </w:pPr>
    </w:lvl>
    <w:lvl w:ilvl="4" w:tplc="04220019" w:tentative="1">
      <w:start w:val="1"/>
      <w:numFmt w:val="lowerLetter"/>
      <w:lvlText w:val="%5."/>
      <w:lvlJc w:val="left"/>
      <w:pPr>
        <w:ind w:left="3320" w:hanging="360"/>
      </w:pPr>
    </w:lvl>
    <w:lvl w:ilvl="5" w:tplc="0422001B" w:tentative="1">
      <w:start w:val="1"/>
      <w:numFmt w:val="lowerRoman"/>
      <w:lvlText w:val="%6."/>
      <w:lvlJc w:val="right"/>
      <w:pPr>
        <w:ind w:left="4040" w:hanging="180"/>
      </w:pPr>
    </w:lvl>
    <w:lvl w:ilvl="6" w:tplc="0422000F" w:tentative="1">
      <w:start w:val="1"/>
      <w:numFmt w:val="decimal"/>
      <w:lvlText w:val="%7."/>
      <w:lvlJc w:val="left"/>
      <w:pPr>
        <w:ind w:left="4760" w:hanging="360"/>
      </w:pPr>
    </w:lvl>
    <w:lvl w:ilvl="7" w:tplc="04220019" w:tentative="1">
      <w:start w:val="1"/>
      <w:numFmt w:val="lowerLetter"/>
      <w:lvlText w:val="%8."/>
      <w:lvlJc w:val="left"/>
      <w:pPr>
        <w:ind w:left="5480" w:hanging="360"/>
      </w:pPr>
    </w:lvl>
    <w:lvl w:ilvl="8" w:tplc="0422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 w15:restartNumberingAfterBreak="0">
    <w:nsid w:val="6EBA28EF"/>
    <w:multiLevelType w:val="hybridMultilevel"/>
    <w:tmpl w:val="0FDE37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9CB"/>
    <w:rsid w:val="00060E23"/>
    <w:rsid w:val="00062A61"/>
    <w:rsid w:val="0006411F"/>
    <w:rsid w:val="0007407E"/>
    <w:rsid w:val="000B0854"/>
    <w:rsid w:val="000F5C94"/>
    <w:rsid w:val="00131B72"/>
    <w:rsid w:val="00136E89"/>
    <w:rsid w:val="001773BB"/>
    <w:rsid w:val="001A2227"/>
    <w:rsid w:val="001A3527"/>
    <w:rsid w:val="001F3241"/>
    <w:rsid w:val="00204F2D"/>
    <w:rsid w:val="00227172"/>
    <w:rsid w:val="00227384"/>
    <w:rsid w:val="00253151"/>
    <w:rsid w:val="002C3FFA"/>
    <w:rsid w:val="00307753"/>
    <w:rsid w:val="003731EB"/>
    <w:rsid w:val="00390204"/>
    <w:rsid w:val="003B1A05"/>
    <w:rsid w:val="003E2B2F"/>
    <w:rsid w:val="003E45C2"/>
    <w:rsid w:val="0047072C"/>
    <w:rsid w:val="00472890"/>
    <w:rsid w:val="004849CB"/>
    <w:rsid w:val="00491A19"/>
    <w:rsid w:val="00496F8B"/>
    <w:rsid w:val="004B0E9C"/>
    <w:rsid w:val="00536FFF"/>
    <w:rsid w:val="00570130"/>
    <w:rsid w:val="005728E5"/>
    <w:rsid w:val="006034D9"/>
    <w:rsid w:val="00634ED5"/>
    <w:rsid w:val="006B5118"/>
    <w:rsid w:val="006E041F"/>
    <w:rsid w:val="00721F60"/>
    <w:rsid w:val="0073158B"/>
    <w:rsid w:val="007A2067"/>
    <w:rsid w:val="00830D1E"/>
    <w:rsid w:val="00852248"/>
    <w:rsid w:val="00882365"/>
    <w:rsid w:val="008A6D23"/>
    <w:rsid w:val="008B5550"/>
    <w:rsid w:val="008D0A90"/>
    <w:rsid w:val="008E6ECF"/>
    <w:rsid w:val="00964746"/>
    <w:rsid w:val="00966BCD"/>
    <w:rsid w:val="009B008C"/>
    <w:rsid w:val="009C3F7A"/>
    <w:rsid w:val="009D32C1"/>
    <w:rsid w:val="00A50C64"/>
    <w:rsid w:val="00A56744"/>
    <w:rsid w:val="00A90256"/>
    <w:rsid w:val="00AA6B17"/>
    <w:rsid w:val="00AB4C1E"/>
    <w:rsid w:val="00AD6D50"/>
    <w:rsid w:val="00B047FF"/>
    <w:rsid w:val="00B24AA2"/>
    <w:rsid w:val="00B33799"/>
    <w:rsid w:val="00B95097"/>
    <w:rsid w:val="00BA0446"/>
    <w:rsid w:val="00BB2452"/>
    <w:rsid w:val="00C05516"/>
    <w:rsid w:val="00CF7E12"/>
    <w:rsid w:val="00D17747"/>
    <w:rsid w:val="00D3035B"/>
    <w:rsid w:val="00DE0F4A"/>
    <w:rsid w:val="00DE4DFC"/>
    <w:rsid w:val="00E064F5"/>
    <w:rsid w:val="00E53BAB"/>
    <w:rsid w:val="00E746A6"/>
    <w:rsid w:val="00E84E04"/>
    <w:rsid w:val="00EA48AA"/>
    <w:rsid w:val="00EE2DD2"/>
    <w:rsid w:val="00F035BF"/>
    <w:rsid w:val="00F92773"/>
    <w:rsid w:val="00F95919"/>
    <w:rsid w:val="00FB7B51"/>
    <w:rsid w:val="00FD47A4"/>
    <w:rsid w:val="00FE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158CF"/>
  <w15:chartTrackingRefBased/>
  <w15:docId w15:val="{F76BF8DD-D7EA-4358-B529-4ABA86CD2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0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0446"/>
    <w:rPr>
      <w:rFonts w:ascii="Segoe UI" w:eastAsiaTheme="minorHAnsi" w:hAnsi="Segoe UI" w:cs="Segoe UI"/>
      <w:sz w:val="18"/>
      <w:szCs w:val="18"/>
      <w:lang w:val="uk-UA"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A0446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F9591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F95919"/>
  </w:style>
  <w:style w:type="character" w:customStyle="1" w:styleId="rvts46">
    <w:name w:val="rvts46"/>
    <w:basedOn w:val="a0"/>
    <w:rsid w:val="00F95919"/>
  </w:style>
  <w:style w:type="character" w:styleId="a6">
    <w:name w:val="Hyperlink"/>
    <w:basedOn w:val="a0"/>
    <w:uiPriority w:val="99"/>
    <w:unhideWhenUsed/>
    <w:rsid w:val="00F95919"/>
    <w:rPr>
      <w:color w:val="0000FF"/>
      <w:u w:val="single"/>
    </w:rPr>
  </w:style>
  <w:style w:type="paragraph" w:customStyle="1" w:styleId="Standard">
    <w:name w:val="Standard"/>
    <w:rsid w:val="00F9277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a7">
    <w:name w:val="List Paragraph"/>
    <w:basedOn w:val="a"/>
    <w:uiPriority w:val="34"/>
    <w:qFormat/>
    <w:rsid w:val="009B008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204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6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2024-11-18T06:43:00Z</cp:lastPrinted>
  <dcterms:created xsi:type="dcterms:W3CDTF">2025-02-24T13:03:00Z</dcterms:created>
  <dcterms:modified xsi:type="dcterms:W3CDTF">2025-02-26T08:20:00Z</dcterms:modified>
</cp:coreProperties>
</file>