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42" w:rsidRDefault="00AD1CDD" w:rsidP="00B14B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2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8A5728" w:rsidRDefault="00AD1CDD" w:rsidP="00A30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123">
        <w:rPr>
          <w:rFonts w:ascii="Times New Roman" w:hAnsi="Times New Roman" w:cs="Times New Roman"/>
          <w:b/>
          <w:sz w:val="24"/>
          <w:szCs w:val="24"/>
        </w:rPr>
        <w:t>про оприлюднення Заяви про визначення обсягу стратегічної екологічної оцінки проекту документ</w:t>
      </w:r>
      <w:r w:rsidR="008D2BD6" w:rsidRPr="005F3123">
        <w:rPr>
          <w:rFonts w:ascii="Times New Roman" w:hAnsi="Times New Roman" w:cs="Times New Roman"/>
          <w:b/>
          <w:sz w:val="24"/>
          <w:szCs w:val="24"/>
        </w:rPr>
        <w:t>а</w:t>
      </w:r>
      <w:r w:rsidRPr="005F3123">
        <w:rPr>
          <w:rFonts w:ascii="Times New Roman" w:hAnsi="Times New Roman" w:cs="Times New Roman"/>
          <w:b/>
          <w:sz w:val="24"/>
          <w:szCs w:val="24"/>
        </w:rPr>
        <w:t xml:space="preserve"> державного планування</w:t>
      </w:r>
      <w:r w:rsidR="008A5728" w:rsidRPr="005F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FB" w:rsidRPr="005F3123">
        <w:rPr>
          <w:rFonts w:ascii="Times New Roman" w:hAnsi="Times New Roman" w:cs="Times New Roman"/>
          <w:b/>
          <w:sz w:val="24"/>
          <w:szCs w:val="24"/>
        </w:rPr>
        <w:t>«Детальний план території для розміщення ринкового комплексу на земельних ділянках орієнтовною площею 0,30</w:t>
      </w:r>
      <w:r w:rsidR="005F3123">
        <w:rPr>
          <w:rFonts w:ascii="Times New Roman" w:hAnsi="Times New Roman" w:cs="Times New Roman"/>
          <w:b/>
          <w:sz w:val="24"/>
          <w:szCs w:val="24"/>
        </w:rPr>
        <w:t> </w:t>
      </w:r>
      <w:r w:rsidR="005326FB" w:rsidRPr="005F3123">
        <w:rPr>
          <w:rFonts w:ascii="Times New Roman" w:hAnsi="Times New Roman" w:cs="Times New Roman"/>
          <w:b/>
          <w:sz w:val="24"/>
          <w:szCs w:val="24"/>
        </w:rPr>
        <w:t>га на перетині вул.</w:t>
      </w:r>
      <w:r w:rsidR="00A30712" w:rsidRPr="005F312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5326FB" w:rsidRPr="005F3123">
        <w:rPr>
          <w:rFonts w:ascii="Times New Roman" w:hAnsi="Times New Roman" w:cs="Times New Roman"/>
          <w:b/>
          <w:sz w:val="24"/>
          <w:szCs w:val="24"/>
        </w:rPr>
        <w:t>Березанська</w:t>
      </w:r>
      <w:proofErr w:type="spellEnd"/>
      <w:r w:rsidR="005326FB" w:rsidRPr="005F3123">
        <w:rPr>
          <w:rFonts w:ascii="Times New Roman" w:hAnsi="Times New Roman" w:cs="Times New Roman"/>
          <w:b/>
          <w:sz w:val="24"/>
          <w:szCs w:val="24"/>
        </w:rPr>
        <w:t xml:space="preserve"> та вул. Центральна в смт Баришівка Броварського району Київської</w:t>
      </w:r>
      <w:r w:rsidR="00A30712" w:rsidRPr="005F3123">
        <w:rPr>
          <w:rFonts w:ascii="Times New Roman" w:hAnsi="Times New Roman" w:cs="Times New Roman"/>
          <w:b/>
          <w:sz w:val="24"/>
          <w:szCs w:val="24"/>
        </w:rPr>
        <w:t> </w:t>
      </w:r>
      <w:r w:rsidR="005326FB" w:rsidRPr="005F3123">
        <w:rPr>
          <w:rFonts w:ascii="Times New Roman" w:hAnsi="Times New Roman" w:cs="Times New Roman"/>
          <w:b/>
          <w:sz w:val="24"/>
          <w:szCs w:val="24"/>
        </w:rPr>
        <w:t>області».</w:t>
      </w:r>
    </w:p>
    <w:p w:rsidR="0090272D" w:rsidRDefault="0090272D" w:rsidP="00532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793" w:rsidRPr="005F3123" w:rsidRDefault="00AD1CDD" w:rsidP="007A37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Відповідно до Закону України «Про стратегічну екологічну оцінку»</w:t>
      </w:r>
      <w:r w:rsidR="00095B7C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 метою одержання та врахування пропозицій і зауважень громадськості</w:t>
      </w:r>
      <w:r w:rsidR="00B14B66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735DF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5728" w:rsidRPr="005F3123">
        <w:rPr>
          <w:rFonts w:ascii="Times New Roman" w:hAnsi="Times New Roman" w:cs="Times New Roman"/>
          <w:color w:val="000000" w:themeColor="text1"/>
          <w:sz w:val="24"/>
          <w:szCs w:val="24"/>
        </w:rPr>
        <w:t>Баришівська селищна рада Броварського</w:t>
      </w:r>
      <w:r w:rsidR="00A30712" w:rsidRPr="005F31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5728" w:rsidRPr="005F3123">
        <w:rPr>
          <w:rFonts w:ascii="Times New Roman" w:hAnsi="Times New Roman" w:cs="Times New Roman"/>
          <w:color w:val="000000" w:themeColor="text1"/>
          <w:sz w:val="24"/>
          <w:szCs w:val="24"/>
        </w:rPr>
        <w:t>району Київської області</w:t>
      </w:r>
      <w:r w:rsidR="0063353E" w:rsidRPr="005F3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оприлюднює Заяву </w:t>
      </w:r>
      <w:r w:rsidR="00615E44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про визначення обсягу стратегічної екологічної оцінки проекту документа державного планування </w:t>
      </w:r>
      <w:r w:rsidR="005326FB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«Детальний план території для розміщення ринкового комплексу на земельних ділянках орієнтовною площею 0,30</w:t>
      </w:r>
      <w:r w:rsid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326FB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га на перетині вул. </w:t>
      </w:r>
      <w:proofErr w:type="spellStart"/>
      <w:r w:rsidR="005326FB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Березанська</w:t>
      </w:r>
      <w:proofErr w:type="spellEnd"/>
      <w:r w:rsidR="005326FB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та вул. Центральна в смт Баришівка Броварського району Київської</w:t>
      </w:r>
      <w:r w:rsidR="00A30712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326FB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області».</w:t>
      </w:r>
    </w:p>
    <w:p w:rsidR="00180F13" w:rsidRPr="005F3123" w:rsidRDefault="00AD1CDD" w:rsidP="007D5D88">
      <w:pPr>
        <w:spacing w:after="0" w:line="21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2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Повна назва документа державного планування та стислий виклад його змісту:</w:t>
      </w:r>
      <w:r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72D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«Детальний план території для розміщення ринкового комплексу на земельних ділянках орієнтовною площею 0,30</w:t>
      </w:r>
      <w:r w:rsidR="005F3123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0272D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га на перетині вул. </w:t>
      </w:r>
      <w:proofErr w:type="spellStart"/>
      <w:r w:rsidR="0090272D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Березанська</w:t>
      </w:r>
      <w:proofErr w:type="spellEnd"/>
      <w:r w:rsidR="0090272D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та вул. Центральна в смт Баришівка Броварського</w:t>
      </w:r>
      <w:r w:rsid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0272D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району Київської області».</w:t>
      </w:r>
      <w:r w:rsidR="00180F13"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D88" w:rsidRPr="005F3123">
        <w:rPr>
          <w:rFonts w:ascii="Times New Roman" w:hAnsi="Times New Roman" w:cs="Times New Roman"/>
          <w:color w:val="000000"/>
          <w:sz w:val="24"/>
          <w:szCs w:val="24"/>
        </w:rPr>
        <w:t xml:space="preserve">Необхідність розроблення детального плану обумовлена </w:t>
      </w:r>
      <w:r w:rsidR="007D5D88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визначенням просторової композиції і параметрів забудови,</w:t>
      </w:r>
      <w:r w:rsidR="007D5D88" w:rsidRPr="005F3123"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організацією транспортного і пішохідного руху, визначенням планувальних обмежень використання території.</w:t>
      </w:r>
    </w:p>
    <w:p w:rsidR="00AD1CDD" w:rsidRPr="005F3123" w:rsidRDefault="00AD1CDD" w:rsidP="00B14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hAnsi="Times New Roman" w:cs="Times New Roman"/>
          <w:i/>
          <w:iCs/>
          <w:sz w:val="24"/>
          <w:szCs w:val="24"/>
        </w:rPr>
        <w:t>Орган, що прийматиме рішення про затвердження документа державного планування:</w:t>
      </w:r>
      <w:r w:rsidR="00C845A0" w:rsidRPr="005F3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5E44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6D8F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орган згідно Закону України «Про регулювання містобудівної діяльності».</w:t>
      </w:r>
    </w:p>
    <w:p w:rsidR="00AD1CDD" w:rsidRPr="00900A42" w:rsidRDefault="00AD1CDD" w:rsidP="00B14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Передбачуван</w:t>
      </w:r>
      <w:r w:rsidR="00615E44" w:rsidRPr="005F31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5F31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процедур</w:t>
      </w:r>
      <w:r w:rsidR="00615E44" w:rsidRPr="005F31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5F31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громадського обговорення Заяви про визначення обсягу стратегічної екологічної оцінки, у тому числі:</w:t>
      </w:r>
    </w:p>
    <w:p w:rsidR="00AD1CDD" w:rsidRPr="00900A42" w:rsidRDefault="00AD1CDD" w:rsidP="00B14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а) дата початку та строки здійснення процедури</w:t>
      </w:r>
      <w:r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з </w:t>
      </w:r>
      <w:r w:rsidR="00180F13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A692F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80F13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C6A03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02.2023</w:t>
      </w:r>
      <w:r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3A692F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180F13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.03</w:t>
      </w:r>
      <w:r w:rsidR="00FC6A03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D1CDD" w:rsidRPr="00900A42" w:rsidRDefault="00AD1CDD" w:rsidP="00B14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9A04E8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 участі громадськості (надання письмових зауважень і пропозицій, громадські слухання тощо): пропозиції приймаються у письмовому вигляді із зазначенням прізвища, ім'я та по батькові, місця проживання, особистим підписом заявника і повинні містити обґрунтування з урахуванням вимог законодавства, будівельних норм, державних стандартів та правил</w:t>
      </w:r>
      <w:r w:rsidR="00D1281C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F41" w:rsidRPr="00900A42" w:rsidRDefault="007E2F41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в) дата, час і місце проведення громадських слухань: не передбачається проведення громадських слухань;</w:t>
      </w:r>
    </w:p>
    <w:p w:rsidR="007E2F41" w:rsidRPr="005F3123" w:rsidRDefault="007E2F41" w:rsidP="007751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орган, від якого можна отримати інформацію та адресу, за якою можна ознайомитися з проектом документа державного планування (за наявності) та екологічною інформацією, у тому числі пов'язаною зі здоров'ям населення, що стосується документа державного планування: в приміщені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Баришівської селищної ради 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вул. Центральна 27, смт Баришівка, Броварський р-н, Київська обл., 07501,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також на офіційному сайті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селищної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ради </w:t>
      </w:r>
      <w:hyperlink r:id="rId4" w:history="1">
        <w:r w:rsidR="007751A0" w:rsidRPr="005F31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https://baryshivska-gromada.gov.ua/</w:t>
        </w:r>
      </w:hyperlink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протягом 15 днів з дня оприлюднення цього повідомлення.</w:t>
      </w:r>
    </w:p>
    <w:p w:rsidR="007E2F41" w:rsidRPr="007751A0" w:rsidRDefault="007E2F41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ґ) орган, до якого подаються зауваження і пропозиції, його поштова та електронна адреси та строки подання зауважень і пропозицій: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Баришівська селищна рада за </w:t>
      </w:r>
      <w:proofErr w:type="spellStart"/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: вул.</w:t>
      </w:r>
      <w:r w:rsidR="00A30712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 27, смт Баришівка, Броварський р-н, Київська обл., 07501</w:t>
      </w:r>
      <w:r w:rsidR="00D01465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2F41" w:rsidRPr="005F3123" w:rsidRDefault="007E2F41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Електронна адреса: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baryshivka-rada@baryshivska-gromada.gov.ua</w:t>
      </w:r>
    </w:p>
    <w:p w:rsidR="00A25514" w:rsidRPr="00D01465" w:rsidRDefault="00AD1CDD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Строк:</w:t>
      </w:r>
      <w:r w:rsidRPr="0090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2F41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з 2</w:t>
      </w:r>
      <w:r w:rsidR="003A692F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7.02.2023 по 13</w:t>
      </w:r>
      <w:r w:rsidR="007E2F41" w:rsidRPr="003A692F">
        <w:rPr>
          <w:rFonts w:ascii="Times New Roman" w:eastAsia="Calibri" w:hAnsi="Times New Roman" w:cs="Times New Roman"/>
          <w:sz w:val="24"/>
          <w:szCs w:val="24"/>
          <w:lang w:eastAsia="ru-RU"/>
        </w:rPr>
        <w:t>.03.2023</w:t>
      </w:r>
      <w:r w:rsidR="00A25514" w:rsidRPr="003A692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7751A0" w:rsidRDefault="007E2F41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Відповідальна особа: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сектору, головний архітектор сектору містобудування та архітектури апарату виконавчого комітету Баришівської селищної ради О. М. Лепеха.</w:t>
      </w:r>
    </w:p>
    <w:p w:rsidR="007751A0" w:rsidRDefault="007E2F41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місцезнаходження наявної екологічної інформації, у тому числі пов’язаної зі здоров'ям населення, що стосується документа державного планування: у приміщені </w:t>
      </w:r>
      <w:r w:rsidR="007751A0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Баришівської селищної ради за адресою: вул. Центральна 27, смт Баришівка, Броварський р-н, Київська обл., 07501.</w:t>
      </w:r>
    </w:p>
    <w:p w:rsidR="00AD1CDD" w:rsidRPr="00900A42" w:rsidRDefault="00AD1CDD" w:rsidP="007E2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312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Необхідність проведення транскордонних консультацій щодо проекту документа державного планування: 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зважаючи на географічне положення проектованої території</w:t>
      </w:r>
      <w:r w:rsidR="00AD6C08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транскордонні наслідки реалізації проекту </w:t>
      </w:r>
      <w:r w:rsidR="00B14B66"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 державного планування </w:t>
      </w:r>
      <w:r w:rsidRPr="005F3123">
        <w:rPr>
          <w:rFonts w:ascii="Times New Roman" w:eastAsia="Calibri" w:hAnsi="Times New Roman" w:cs="Times New Roman"/>
          <w:sz w:val="24"/>
          <w:szCs w:val="24"/>
          <w:lang w:eastAsia="ru-RU"/>
        </w:rPr>
        <w:t>для довкілля, у тому числі здоров’я населення, не очікуються.</w:t>
      </w:r>
    </w:p>
    <w:sectPr w:rsidR="00AD1CDD" w:rsidRPr="00900A42" w:rsidSect="00AF01D8">
      <w:pgSz w:w="11906" w:h="16838"/>
      <w:pgMar w:top="70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C"/>
    <w:rsid w:val="00023585"/>
    <w:rsid w:val="00087C0C"/>
    <w:rsid w:val="00095B7C"/>
    <w:rsid w:val="000C0E1B"/>
    <w:rsid w:val="000C6623"/>
    <w:rsid w:val="000D5AD9"/>
    <w:rsid w:val="000E6740"/>
    <w:rsid w:val="00180F13"/>
    <w:rsid w:val="001A0403"/>
    <w:rsid w:val="001A4F8A"/>
    <w:rsid w:val="001B4951"/>
    <w:rsid w:val="001C623F"/>
    <w:rsid w:val="001F6454"/>
    <w:rsid w:val="002735DF"/>
    <w:rsid w:val="00303F9C"/>
    <w:rsid w:val="003178F7"/>
    <w:rsid w:val="003739FD"/>
    <w:rsid w:val="003A5EDC"/>
    <w:rsid w:val="003A692F"/>
    <w:rsid w:val="00481117"/>
    <w:rsid w:val="00494D82"/>
    <w:rsid w:val="004B679B"/>
    <w:rsid w:val="004F2908"/>
    <w:rsid w:val="005169B9"/>
    <w:rsid w:val="00516CEF"/>
    <w:rsid w:val="005326FB"/>
    <w:rsid w:val="0058421C"/>
    <w:rsid w:val="005A0458"/>
    <w:rsid w:val="005F3123"/>
    <w:rsid w:val="00615E44"/>
    <w:rsid w:val="0063353E"/>
    <w:rsid w:val="006A3C56"/>
    <w:rsid w:val="00724F0D"/>
    <w:rsid w:val="007623BA"/>
    <w:rsid w:val="007751A0"/>
    <w:rsid w:val="007A3793"/>
    <w:rsid w:val="007D4C39"/>
    <w:rsid w:val="007D5D88"/>
    <w:rsid w:val="007E2F41"/>
    <w:rsid w:val="007F0844"/>
    <w:rsid w:val="00800C73"/>
    <w:rsid w:val="00853CC7"/>
    <w:rsid w:val="00867A3D"/>
    <w:rsid w:val="00874DF6"/>
    <w:rsid w:val="008A5728"/>
    <w:rsid w:val="008D2BD6"/>
    <w:rsid w:val="00900A42"/>
    <w:rsid w:val="0090272D"/>
    <w:rsid w:val="00915941"/>
    <w:rsid w:val="00933DB2"/>
    <w:rsid w:val="009A04E8"/>
    <w:rsid w:val="009C028C"/>
    <w:rsid w:val="00A25514"/>
    <w:rsid w:val="00A30712"/>
    <w:rsid w:val="00A838A5"/>
    <w:rsid w:val="00AD1CDD"/>
    <w:rsid w:val="00AD6C08"/>
    <w:rsid w:val="00AE53A6"/>
    <w:rsid w:val="00AF01D8"/>
    <w:rsid w:val="00B0706E"/>
    <w:rsid w:val="00B14B66"/>
    <w:rsid w:val="00B26A4C"/>
    <w:rsid w:val="00B64F4F"/>
    <w:rsid w:val="00B87646"/>
    <w:rsid w:val="00C14C47"/>
    <w:rsid w:val="00C825F0"/>
    <w:rsid w:val="00C845A0"/>
    <w:rsid w:val="00CA0779"/>
    <w:rsid w:val="00CF0493"/>
    <w:rsid w:val="00D01465"/>
    <w:rsid w:val="00D1281C"/>
    <w:rsid w:val="00D6776F"/>
    <w:rsid w:val="00D80EF7"/>
    <w:rsid w:val="00D85519"/>
    <w:rsid w:val="00DE5511"/>
    <w:rsid w:val="00E34951"/>
    <w:rsid w:val="00EB7CC4"/>
    <w:rsid w:val="00F16D8F"/>
    <w:rsid w:val="00FC6A03"/>
    <w:rsid w:val="00FF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5D9"/>
  <w15:docId w15:val="{272E9D2D-AD30-47CE-948D-B99BD02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E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0C7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yshiv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VINGA</cp:lastModifiedBy>
  <cp:revision>22</cp:revision>
  <cp:lastPrinted>2021-08-10T08:07:00Z</cp:lastPrinted>
  <dcterms:created xsi:type="dcterms:W3CDTF">2023-02-14T08:51:00Z</dcterms:created>
  <dcterms:modified xsi:type="dcterms:W3CDTF">2023-02-27T12:52:00Z</dcterms:modified>
</cp:coreProperties>
</file>