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85" w:rsidRPr="000E5685" w:rsidRDefault="000E5685" w:rsidP="000E568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E5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Додаток.</w:t>
      </w:r>
    </w:p>
    <w:p w:rsidR="000E5685" w:rsidRPr="000E5685" w:rsidRDefault="000E5685" w:rsidP="000E568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E5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 рішення</w:t>
      </w:r>
    </w:p>
    <w:p w:rsidR="000E5685" w:rsidRDefault="000E5685" w:rsidP="000E568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0E5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иконавчого комітету</w:t>
      </w:r>
    </w:p>
    <w:p w:rsidR="000E5685" w:rsidRPr="000E5685" w:rsidRDefault="000E5685" w:rsidP="000E568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</w:t>
      </w:r>
    </w:p>
    <w:p w:rsidR="000E5685" w:rsidRPr="000E5685" w:rsidRDefault="000E5685" w:rsidP="000E568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bookmarkStart w:id="0" w:name="_GoBack"/>
      <w:bookmarkEnd w:id="0"/>
      <w:r w:rsidRPr="000E5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ід 15.07.2021 № 176</w:t>
      </w:r>
      <w:r w:rsidR="00B864C6" w:rsidRPr="000E56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</w:p>
    <w:p w:rsidR="000E5685" w:rsidRPr="000E5685" w:rsidRDefault="000E5685" w:rsidP="00FA74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FA7419" w:rsidRPr="000E5685" w:rsidRDefault="00B864C6" w:rsidP="000E568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E56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Інформаційна довідка</w:t>
      </w:r>
    </w:p>
    <w:p w:rsidR="00FA7419" w:rsidRPr="000E5685" w:rsidRDefault="00FA7419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 роботу</w:t>
      </w:r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зверненнями</w:t>
      </w:r>
      <w:proofErr w:type="spellEnd"/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</w:t>
      </w:r>
      <w:proofErr w:type="spellEnd"/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  І  </w:t>
      </w:r>
      <w:proofErr w:type="spellStart"/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півріччя</w:t>
      </w:r>
      <w:proofErr w:type="spellEnd"/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20</w:t>
      </w:r>
      <w:r w:rsidRPr="000E5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B864C6" w:rsidRPr="000E5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063E0" w:rsidRPr="000E5685" w:rsidRDefault="00F063E0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E0" w:rsidRPr="000E5685" w:rsidRDefault="00F063E0" w:rsidP="00F063E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виконання Указу П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лютого 2008 року №109/2008 «Про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конституційного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об'єктивним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розглядом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структурних підрозділах селищної ради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63E0" w:rsidRPr="000E5685" w:rsidRDefault="00F063E0" w:rsidP="00F063E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Особлива увага </w:t>
      </w:r>
      <w:r w:rsidR="00F86B41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працівниками відділу 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приділяється вирішенню питань, порушених у зверненнях громадян пільгових категорій, незахищених верств населення, людей, які потрапили в складні життєві обставини, внутрішньо переміщених осіб, учасників АТО, членів їх сімей</w:t>
      </w:r>
      <w:r w:rsidR="00FC537D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людей похилого віку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розгляду звернень громадян, що надходять до органів влади вищого рівня.</w:t>
      </w:r>
    </w:p>
    <w:p w:rsidR="007830F5" w:rsidRPr="000E5685" w:rsidRDefault="00F063E0" w:rsidP="00F063E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 у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звітному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чинного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заявників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здійснювались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</w:t>
      </w:r>
      <w:r w:rsidR="007830F5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</w:t>
      </w:r>
      <w:proofErr w:type="spellEnd"/>
      <w:r w:rsidR="007830F5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7830F5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7830F5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строків надання відповідей. Всі відповідальні працівники за надання відповідей ознайомлені з вимогами чинного законодавства. </w:t>
      </w:r>
    </w:p>
    <w:p w:rsidR="00F063E0" w:rsidRPr="000E5685" w:rsidRDefault="007830F5" w:rsidP="00F063E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      З метою запобігання можливого поширення гострої респіраторної хвороби, спричиненої </w:t>
      </w:r>
      <w:proofErr w:type="spellStart"/>
      <w:r w:rsidRPr="000E568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заходів ефективної протидії поширення </w:t>
      </w:r>
      <w:proofErr w:type="spellStart"/>
      <w:r w:rsidRPr="000E568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з січня 2021 року по період перебування  нашого регіону в червоній зоні,  прийом громадян у </w:t>
      </w:r>
      <w:proofErr w:type="spellStart"/>
      <w:r w:rsidRPr="000E5685"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громаді був  обмежений, але всі, хто звертався   у </w:t>
      </w:r>
      <w:proofErr w:type="spellStart"/>
      <w:r w:rsidRPr="000E5685">
        <w:rPr>
          <w:rFonts w:ascii="Times New Roman" w:hAnsi="Times New Roman" w:cs="Times New Roman"/>
          <w:sz w:val="28"/>
          <w:szCs w:val="28"/>
          <w:lang w:val="uk-UA"/>
        </w:rPr>
        <w:t>відповіності</w:t>
      </w:r>
      <w:proofErr w:type="spellEnd"/>
      <w:r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 до Закону України “Про звернення громадян” забезпечувалися  можливістю громадян одержати детальну інформацію щодо оформлення письмового звернення з порушених у зверненні питань або електронного або телефонного  звернення.</w:t>
      </w:r>
    </w:p>
    <w:p w:rsidR="00AD3FDD" w:rsidRPr="000E5685" w:rsidRDefault="00AD3FDD" w:rsidP="00AD3FD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1-му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до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</w:t>
      </w:r>
      <w:r w:rsidR="001A5440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звернень: 2903.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38737B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(338 – 2020 рік)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3E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 громадян</w:t>
      </w:r>
      <w:r w:rsidR="001A5440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зареєстрованих спеціалістом відділу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них : 83 - 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громадян,  до вищих органів виконавчої влади 107, електронних звернень – 33, 44 звернення з приводу доступу до публічної інформації </w:t>
      </w:r>
    </w:p>
    <w:p w:rsidR="00AD3FDD" w:rsidRPr="000E5685" w:rsidRDefault="00AD3FDD" w:rsidP="00D3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3321F" w:rsidRPr="000E5685">
        <w:rPr>
          <w:rFonts w:ascii="Times New Roman" w:hAnsi="Times New Roman" w:cs="Times New Roman"/>
          <w:sz w:val="28"/>
          <w:szCs w:val="28"/>
          <w:lang w:val="uk-UA"/>
        </w:rPr>
        <w:t>Аналіз звернень громадян, заяв, пропозицій та скарг свідчить, що громадянами</w:t>
      </w:r>
      <w:r w:rsidR="0061063E"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D3321F" w:rsidRPr="000E5685">
        <w:rPr>
          <w:rFonts w:ascii="Times New Roman" w:hAnsi="Times New Roman" w:cs="Times New Roman"/>
          <w:sz w:val="28"/>
          <w:szCs w:val="28"/>
          <w:lang w:val="uk-UA"/>
        </w:rPr>
        <w:t xml:space="preserve"> порушуються питання різної тематики, але домінуючими є проблеми соціального захисту</w:t>
      </w:r>
      <w:r w:rsidR="001A5440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житлово-комунального</w:t>
      </w:r>
      <w:r w:rsidR="00D3321F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напрямку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охорони здоров’я та інших сфер діяльності. </w:t>
      </w:r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зверненнях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жителі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порушили </w:t>
      </w: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305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="00D3321F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="00D3321F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21F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="00D3321F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21F"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1F"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традиційно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D3FDD" w:rsidRPr="000E5685" w:rsidRDefault="00AD3FDD" w:rsidP="00AD3FDD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надання медичних послуг – 22</w:t>
      </w:r>
    </w:p>
    <w:p w:rsidR="00AD3FDD" w:rsidRPr="00B864C6" w:rsidRDefault="00AD3FDD" w:rsidP="00D57F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регулювання земельних відносин, спорів щодо встановлення меж </w:t>
      </w: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ділянок – 36</w:t>
      </w:r>
      <w:r w:rsidR="003741FF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 спеціалістом , а в відділ земельних ресурсів надійшло 863 письмові заяви та 565 усних звернень</w:t>
      </w:r>
    </w:p>
    <w:p w:rsidR="00346F25" w:rsidRPr="001A5440" w:rsidRDefault="00AD3FDD" w:rsidP="001A5440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благоустрою </w:t>
      </w:r>
      <w:r w:rsidR="003741FF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119</w:t>
      </w:r>
      <w:r w:rsidR="003741FF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 та безпосередньо 184 усних звернення</w:t>
      </w:r>
      <w:r w:rsidR="003B6CE7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відділу ЖКГ</w:t>
      </w:r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3FDD" w:rsidRPr="00B864C6" w:rsidRDefault="00AD3FDD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соціальних послуг, в тому числі  матеріальної допомоги людям, які мають тяжкі захворювання, учасникам АТО та їх сім’ям, надання ліків за державною програмою </w:t>
      </w:r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ліки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-</w:t>
      </w: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3741FF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 відділу звернень громадян)</w:t>
      </w:r>
    </w:p>
    <w:p w:rsidR="00553187" w:rsidRPr="00B864C6" w:rsidRDefault="00553187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сімейних конфліктів та  з сусідами -20</w:t>
      </w:r>
    </w:p>
    <w:p w:rsidR="00553187" w:rsidRPr="00B864C6" w:rsidRDefault="00553187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водопостачання – 7</w:t>
      </w:r>
    </w:p>
    <w:p w:rsidR="00553187" w:rsidRPr="00B864C6" w:rsidRDefault="00553187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забезпечення - 7</w:t>
      </w:r>
    </w:p>
    <w:p w:rsidR="00553187" w:rsidRPr="00B864C6" w:rsidRDefault="00553187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вуличного освітлення, електричних мереж та електропостачання – 15письмових  і 82 за телефоном</w:t>
      </w:r>
    </w:p>
    <w:p w:rsidR="003741FF" w:rsidRPr="00B864C6" w:rsidRDefault="00346F25" w:rsidP="00D57F6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скарг</w:t>
      </w:r>
      <w:r w:rsidR="00553187"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посадових осіб – 17 </w:t>
      </w:r>
    </w:p>
    <w:p w:rsidR="003741FF" w:rsidRPr="00B864C6" w:rsidRDefault="003741FF" w:rsidP="00D57F6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Безпосередньо в відділ соціального захисту населення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Баришівської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селищної ради  за 1-ше півріччя 2021 року  звернулось 1052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чол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., з них:</w:t>
      </w:r>
    </w:p>
    <w:p w:rsidR="003741FF" w:rsidRPr="00346F25" w:rsidRDefault="003741FF" w:rsidP="00346F2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46F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452 усних</w:t>
      </w:r>
      <w:r w:rsidR="00346F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звернень</w:t>
      </w:r>
      <w:r w:rsidRPr="00346F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;</w:t>
      </w:r>
    </w:p>
    <w:p w:rsidR="003741FF" w:rsidRPr="00346F25" w:rsidRDefault="003741FF" w:rsidP="00346F2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46F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 в електронному вигляді</w:t>
      </w:r>
      <w:r w:rsidRPr="00346F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;</w:t>
      </w:r>
    </w:p>
    <w:p w:rsidR="003741FF" w:rsidRPr="00346F25" w:rsidRDefault="003741FF" w:rsidP="00346F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F25">
        <w:rPr>
          <w:rFonts w:ascii="Times New Roman" w:eastAsia="Times New Roman" w:hAnsi="Times New Roman" w:cs="Times New Roman"/>
          <w:sz w:val="28"/>
          <w:szCs w:val="28"/>
          <w:lang w:val="uk-UA"/>
        </w:rPr>
        <w:t>599 письмових</w:t>
      </w:r>
      <w:r w:rsidR="00346F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 w:rsidRPr="00346F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346F25">
        <w:rPr>
          <w:rFonts w:ascii="Times New Roman" w:eastAsia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46F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46F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6F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741FF" w:rsidRPr="003741FF" w:rsidRDefault="003741FF" w:rsidP="003741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254 заяви на виділення одноразової матеріальної допомоги на лікування, вирішення соціально-побутових питань, на поховання. За </w:t>
      </w:r>
      <w:r w:rsidRPr="003741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 2021 року 208 </w:t>
      </w:r>
      <w:proofErr w:type="spellStart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надана одноразова матеріальної допомога на лікування, вирішення соціально-побутових питань, на поховання, 46 </w:t>
      </w:r>
      <w:proofErr w:type="spellStart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>. відмовлено в наданні допомоги.</w:t>
      </w:r>
    </w:p>
    <w:p w:rsidR="00F063E0" w:rsidRPr="00D57F61" w:rsidRDefault="003741FF" w:rsidP="00FA74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345 заяви від жителів смт Баришівки, с. Пасічна, с. </w:t>
      </w:r>
      <w:proofErr w:type="spellStart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>Швачиха</w:t>
      </w:r>
      <w:proofErr w:type="spellEnd"/>
      <w:r w:rsidRPr="003741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передані через програмний комплекс «Соціальна громада» до Баришівського підрозділу соціального захисту населення управління соціального захисту населення Броварської райдержадміністрації для призначення державних соціальних допомог, житлових субсидій та пільг. </w:t>
      </w:r>
    </w:p>
    <w:p w:rsidR="00560D99" w:rsidRPr="00560D99" w:rsidRDefault="00346F25" w:rsidP="00346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A5440">
        <w:rPr>
          <w:rFonts w:ascii="Times New Roman" w:hAnsi="Times New Roman" w:cs="Times New Roman"/>
          <w:sz w:val="28"/>
          <w:szCs w:val="28"/>
          <w:lang w:val="uk-UA"/>
        </w:rPr>
        <w:t>До в</w:t>
      </w:r>
      <w:r w:rsidR="00560D99" w:rsidRPr="005704B4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1A54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0D99" w:rsidRPr="005704B4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</w:t>
      </w:r>
      <w:r w:rsidR="00560D99" w:rsidRPr="00560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D99" w:rsidRPr="00560D99">
        <w:rPr>
          <w:rFonts w:ascii="Times New Roman" w:hAnsi="Times New Roman" w:cs="Times New Roman"/>
          <w:sz w:val="28"/>
          <w:szCs w:val="28"/>
          <w:lang w:val="uk-UA"/>
        </w:rPr>
        <w:t>Баришівсько</w:t>
      </w:r>
      <w:r w:rsidR="001A544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1A54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надійшло</w:t>
      </w:r>
      <w:r w:rsidR="00560D99" w:rsidRPr="00560D99">
        <w:rPr>
          <w:rFonts w:ascii="Times New Roman" w:hAnsi="Times New Roman" w:cs="Times New Roman"/>
          <w:sz w:val="28"/>
          <w:szCs w:val="28"/>
          <w:lang w:val="uk-UA"/>
        </w:rPr>
        <w:t xml:space="preserve"> за 1</w:t>
      </w:r>
      <w:r w:rsidR="001A5440">
        <w:rPr>
          <w:rFonts w:ascii="Times New Roman" w:hAnsi="Times New Roman" w:cs="Times New Roman"/>
          <w:sz w:val="28"/>
          <w:szCs w:val="28"/>
          <w:lang w:val="uk-UA"/>
        </w:rPr>
        <w:t>-ше півріччя 2021 року</w:t>
      </w:r>
      <w:r w:rsidR="00560D99" w:rsidRPr="00560D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0D99" w:rsidRPr="00560D99" w:rsidRDefault="001A5440" w:rsidP="007C79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звернень громадян, враховуючи дистанційний режим роботи.</w:t>
      </w:r>
    </w:p>
    <w:p w:rsidR="00560D99" w:rsidRPr="00560D99" w:rsidRDefault="001A5440" w:rsidP="001A5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них: 17 письмових та </w:t>
      </w:r>
      <w:r w:rsidR="00560D99" w:rsidRPr="00560D99">
        <w:rPr>
          <w:rFonts w:ascii="Times New Roman" w:hAnsi="Times New Roman" w:cs="Times New Roman"/>
          <w:sz w:val="28"/>
          <w:szCs w:val="28"/>
          <w:lang w:val="uk-UA"/>
        </w:rPr>
        <w:t>8 в електронному вигляді.</w:t>
      </w:r>
    </w:p>
    <w:p w:rsidR="00560D99" w:rsidRPr="00560D99" w:rsidRDefault="00560D99" w:rsidP="001A5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роком структура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0D99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560D99">
        <w:rPr>
          <w:rFonts w:ascii="Times New Roman" w:hAnsi="Times New Roman" w:cs="Times New Roman"/>
          <w:sz w:val="28"/>
          <w:szCs w:val="28"/>
        </w:rPr>
        <w:t>:</w:t>
      </w:r>
    </w:p>
    <w:p w:rsidR="00560D99" w:rsidRPr="00560D99" w:rsidRDefault="00560D99" w:rsidP="007C79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t>скарги через закриття закладів освіти на карантин та перехід учнів та дошкільнят на дистанційне навчання (січень, березень-травень);</w:t>
      </w:r>
    </w:p>
    <w:p w:rsidR="00560D99" w:rsidRPr="00560D99" w:rsidRDefault="00560D99" w:rsidP="007C79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t>звернення щодо внесення до пільгової черги ДНЗ дитини, батьки якої є інвалідами;</w:t>
      </w:r>
    </w:p>
    <w:p w:rsidR="00560D99" w:rsidRPr="00560D99" w:rsidRDefault="00560D99" w:rsidP="007C79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t>запит щодо неналежного облаштування пришкільної території;</w:t>
      </w:r>
    </w:p>
    <w:p w:rsidR="00560D99" w:rsidRPr="00560D99" w:rsidRDefault="00560D99" w:rsidP="007C79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звернення щодо неналежної поведінки вчителів. </w:t>
      </w:r>
    </w:p>
    <w:p w:rsidR="00560D99" w:rsidRDefault="00560D99" w:rsidP="00D57F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D99">
        <w:rPr>
          <w:rFonts w:ascii="Times New Roman" w:hAnsi="Times New Roman" w:cs="Times New Roman"/>
          <w:sz w:val="28"/>
          <w:szCs w:val="28"/>
          <w:lang w:val="uk-UA"/>
        </w:rPr>
        <w:t>Всі 25 звернень вирішено позитивно, в межах компетенції нашого структурного підрозділу.</w:t>
      </w:r>
    </w:p>
    <w:p w:rsidR="005B1D0D" w:rsidRPr="005B1D0D" w:rsidRDefault="005B1D0D" w:rsidP="005B1D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01.07.2021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1592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них: </w:t>
      </w:r>
      <w:r w:rsidRPr="005B1D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B1D0D">
        <w:rPr>
          <w:rFonts w:ascii="Times New Roman" w:hAnsi="Times New Roman" w:cs="Times New Roman"/>
          <w:sz w:val="28"/>
          <w:szCs w:val="28"/>
        </w:rPr>
        <w:t xml:space="preserve">ДСНС 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B1D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 </w:t>
      </w:r>
      <w:r w:rsidRPr="005B1D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- 106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Держав</w:t>
      </w:r>
      <w:r>
        <w:rPr>
          <w:rFonts w:ascii="Times New Roman" w:hAnsi="Times New Roman" w:cs="Times New Roman"/>
          <w:sz w:val="28"/>
          <w:szCs w:val="28"/>
        </w:rPr>
        <w:t xml:space="preserve">ного земельного кадастру -1067 </w:t>
      </w:r>
      <w:r w:rsidRPr="005B1D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1D0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B1D0D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 (онлайн) - 302.</w:t>
      </w:r>
    </w:p>
    <w:p w:rsidR="00F063E0" w:rsidRPr="005704B4" w:rsidRDefault="002E5BAE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роботи із зверненнями громадян керівним складом селищної ради:</w:t>
      </w:r>
    </w:p>
    <w:p w:rsidR="00AD3FDD" w:rsidRDefault="00346F25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E5BAE" w:rsidRPr="007C7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селищної ради не дивлячись на визначений розпорядженням день прийому громадян, а саме середа, такий прийом здійснюється щоденно. </w:t>
      </w:r>
    </w:p>
    <w:p w:rsidR="005704B4" w:rsidRPr="007C7989" w:rsidRDefault="005704B4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перше півріччя 2021 року до голови селищної ради на особистий </w:t>
      </w:r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</w:t>
      </w:r>
      <w:proofErr w:type="spellStart"/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зреєєструвалось</w:t>
      </w:r>
      <w:proofErr w:type="spellEnd"/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 особи (коментар).</w:t>
      </w:r>
    </w:p>
    <w:p w:rsidR="00AD3FDD" w:rsidRPr="00D57F61" w:rsidRDefault="00346F25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E5BAE" w:rsidRPr="007C7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секретаря селищної ради надійшло 83 звернення, в яких порушено 94 питання. Майже всі питання вирішені 90%, решту взято на контроль.</w:t>
      </w:r>
    </w:p>
    <w:p w:rsidR="00AD3FDD" w:rsidRPr="005704B4" w:rsidRDefault="00346F25" w:rsidP="00FA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E52F9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роботи із зверненнями громадян в </w:t>
      </w:r>
      <w:proofErr w:type="spellStart"/>
      <w:r w:rsidR="00AE52F9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AE52F9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округах:</w:t>
      </w:r>
    </w:p>
    <w:p w:rsidR="007C7989" w:rsidRDefault="00232441" w:rsidP="0057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Всього: 1107</w:t>
      </w:r>
      <w:r w:rsid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</w:t>
      </w:r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по 18 </w:t>
      </w:r>
      <w:proofErr w:type="spellStart"/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старостинським</w:t>
      </w:r>
      <w:proofErr w:type="spellEnd"/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округам</w:t>
      </w:r>
      <w:r w:rsid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(коментар).</w:t>
      </w:r>
    </w:p>
    <w:p w:rsidR="005704B4" w:rsidRPr="005704B4" w:rsidRDefault="006E4983" w:rsidP="0057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Питання, які порушуються  громадянами в зверненнях: 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E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983">
        <w:rPr>
          <w:rFonts w:ascii="Times New Roman" w:hAnsi="Times New Roman"/>
          <w:sz w:val="28"/>
          <w:szCs w:val="28"/>
        </w:rPr>
        <w:t>з</w:t>
      </w:r>
      <w:r w:rsidR="007C7989" w:rsidRPr="00232441">
        <w:rPr>
          <w:rFonts w:ascii="Times New Roman" w:hAnsi="Times New Roman"/>
          <w:sz w:val="28"/>
          <w:szCs w:val="28"/>
        </w:rPr>
        <w:t>емельні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питання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приватизація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ділянки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r w:rsidR="006E498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6E4983">
        <w:rPr>
          <w:rFonts w:ascii="Times New Roman" w:hAnsi="Times New Roman"/>
          <w:sz w:val="28"/>
          <w:szCs w:val="28"/>
        </w:rPr>
        <w:t>ведення</w:t>
      </w:r>
      <w:proofErr w:type="spellEnd"/>
      <w:r w:rsidR="006E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983">
        <w:rPr>
          <w:rFonts w:ascii="Times New Roman" w:hAnsi="Times New Roman"/>
          <w:sz w:val="28"/>
          <w:szCs w:val="28"/>
        </w:rPr>
        <w:t>осг</w:t>
      </w:r>
      <w:proofErr w:type="spellEnd"/>
      <w:r w:rsidR="006E49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E4983">
        <w:rPr>
          <w:rFonts w:ascii="Times New Roman" w:hAnsi="Times New Roman"/>
          <w:sz w:val="28"/>
          <w:szCs w:val="28"/>
        </w:rPr>
        <w:t>розмірі</w:t>
      </w:r>
      <w:proofErr w:type="spellEnd"/>
      <w:r w:rsidR="006E4983">
        <w:rPr>
          <w:rFonts w:ascii="Times New Roman" w:hAnsi="Times New Roman"/>
          <w:sz w:val="28"/>
          <w:szCs w:val="28"/>
        </w:rPr>
        <w:t xml:space="preserve"> -2 га та </w:t>
      </w:r>
      <w:proofErr w:type="spellStart"/>
      <w:r w:rsidR="006E4983">
        <w:rPr>
          <w:rFonts w:ascii="Times New Roman" w:hAnsi="Times New Roman"/>
          <w:sz w:val="28"/>
          <w:szCs w:val="28"/>
        </w:rPr>
        <w:t>інші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>;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о</w:t>
      </w:r>
      <w:r w:rsidR="007C7989" w:rsidRPr="00232441">
        <w:rPr>
          <w:rFonts w:ascii="Times New Roman" w:hAnsi="Times New Roman"/>
          <w:sz w:val="28"/>
          <w:szCs w:val="28"/>
        </w:rPr>
        <w:t>формлення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субсидій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E4983">
        <w:rPr>
          <w:rFonts w:ascii="Times New Roman" w:hAnsi="Times New Roman"/>
          <w:sz w:val="28"/>
          <w:szCs w:val="28"/>
        </w:rPr>
        <w:t>допомог</w:t>
      </w:r>
      <w:proofErr w:type="spellEnd"/>
      <w:r w:rsidR="006E4983">
        <w:rPr>
          <w:rFonts w:ascii="Times New Roman" w:hAnsi="Times New Roman"/>
          <w:sz w:val="28"/>
          <w:szCs w:val="28"/>
        </w:rPr>
        <w:t xml:space="preserve">  через </w:t>
      </w:r>
      <w:proofErr w:type="spellStart"/>
      <w:r w:rsidR="006E4983">
        <w:rPr>
          <w:rFonts w:ascii="Times New Roman" w:hAnsi="Times New Roman"/>
          <w:sz w:val="28"/>
          <w:szCs w:val="28"/>
        </w:rPr>
        <w:t>відділ</w:t>
      </w:r>
      <w:proofErr w:type="spellEnd"/>
      <w:r w:rsidR="006E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983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6E4983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захисту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r w:rsidR="006E4983">
        <w:rPr>
          <w:rFonts w:ascii="Times New Roman" w:hAnsi="Times New Roman"/>
          <w:sz w:val="28"/>
          <w:szCs w:val="28"/>
          <w:lang w:val="uk-UA"/>
        </w:rPr>
        <w:t>населення</w:t>
      </w:r>
      <w:r w:rsidR="007C7989" w:rsidRPr="00232441">
        <w:rPr>
          <w:rFonts w:ascii="Times New Roman" w:hAnsi="Times New Roman"/>
          <w:sz w:val="28"/>
          <w:szCs w:val="28"/>
        </w:rPr>
        <w:t>;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о</w:t>
      </w:r>
      <w:r w:rsidR="007C7989" w:rsidRPr="00232441">
        <w:rPr>
          <w:rFonts w:ascii="Times New Roman" w:hAnsi="Times New Roman"/>
          <w:sz w:val="28"/>
          <w:szCs w:val="28"/>
        </w:rPr>
        <w:t>формлення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допомоги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лікування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>;</w:t>
      </w:r>
    </w:p>
    <w:p w:rsidR="007C7989" w:rsidRPr="006E4983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о</w:t>
      </w:r>
      <w:r w:rsidR="007C7989" w:rsidRPr="00232441">
        <w:rPr>
          <w:rFonts w:ascii="Times New Roman" w:hAnsi="Times New Roman"/>
          <w:sz w:val="28"/>
          <w:szCs w:val="28"/>
        </w:rPr>
        <w:t>формлення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спадкових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справ;</w:t>
      </w:r>
      <w:r w:rsidR="006E4983">
        <w:rPr>
          <w:rFonts w:ascii="Times New Roman" w:hAnsi="Times New Roman"/>
          <w:sz w:val="28"/>
          <w:szCs w:val="28"/>
          <w:lang w:val="uk-UA"/>
        </w:rPr>
        <w:t xml:space="preserve"> доручень;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п</w:t>
      </w:r>
      <w:r w:rsidR="007C7989" w:rsidRPr="00232441">
        <w:rPr>
          <w:rFonts w:ascii="Times New Roman" w:hAnsi="Times New Roman"/>
          <w:sz w:val="28"/>
          <w:szCs w:val="28"/>
        </w:rPr>
        <w:t>роблеми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вуличного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освітлення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>;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п</w:t>
      </w:r>
      <w:r w:rsidR="007C7989" w:rsidRPr="00232441">
        <w:rPr>
          <w:rFonts w:ascii="Times New Roman" w:hAnsi="Times New Roman"/>
          <w:sz w:val="28"/>
          <w:szCs w:val="28"/>
        </w:rPr>
        <w:t>енсійне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989" w:rsidRPr="0023244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7C7989" w:rsidRPr="00232441">
        <w:rPr>
          <w:rFonts w:ascii="Times New Roman" w:hAnsi="Times New Roman"/>
          <w:sz w:val="28"/>
          <w:szCs w:val="28"/>
        </w:rPr>
        <w:t>;</w:t>
      </w:r>
    </w:p>
    <w:p w:rsid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E4983">
        <w:rPr>
          <w:rFonts w:ascii="Times New Roman" w:hAnsi="Times New Roman"/>
          <w:sz w:val="28"/>
          <w:szCs w:val="28"/>
        </w:rPr>
        <w:t>п</w:t>
      </w:r>
      <w:r w:rsidRPr="00232441">
        <w:rPr>
          <w:rFonts w:ascii="Times New Roman" w:hAnsi="Times New Roman"/>
          <w:sz w:val="28"/>
          <w:szCs w:val="28"/>
        </w:rPr>
        <w:t>итання</w:t>
      </w:r>
      <w:proofErr w:type="spellEnd"/>
      <w:r w:rsidRPr="00232441">
        <w:rPr>
          <w:rFonts w:ascii="Times New Roman" w:hAnsi="Times New Roman"/>
          <w:sz w:val="28"/>
          <w:szCs w:val="28"/>
        </w:rPr>
        <w:t xml:space="preserve"> </w:t>
      </w:r>
      <w:r w:rsidRPr="00232441">
        <w:rPr>
          <w:rFonts w:ascii="Times New Roman" w:hAnsi="Times New Roman"/>
          <w:sz w:val="28"/>
          <w:szCs w:val="28"/>
          <w:lang w:val="uk-UA"/>
        </w:rPr>
        <w:t>благоустрою та ліквідації с</w:t>
      </w:r>
      <w:proofErr w:type="spellStart"/>
      <w:r w:rsidRPr="00232441">
        <w:rPr>
          <w:rFonts w:ascii="Times New Roman" w:hAnsi="Times New Roman"/>
          <w:sz w:val="28"/>
          <w:szCs w:val="28"/>
        </w:rPr>
        <w:t>тихійних</w:t>
      </w:r>
      <w:proofErr w:type="spellEnd"/>
      <w:r w:rsidRPr="0023244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2441">
        <w:rPr>
          <w:rFonts w:ascii="Times New Roman" w:hAnsi="Times New Roman"/>
          <w:sz w:val="28"/>
          <w:szCs w:val="28"/>
        </w:rPr>
        <w:t>смітників</w:t>
      </w:r>
      <w:proofErr w:type="spellEnd"/>
      <w:r w:rsidR="006E4983">
        <w:rPr>
          <w:rFonts w:ascii="Times New Roman" w:hAnsi="Times New Roman"/>
          <w:sz w:val="28"/>
          <w:szCs w:val="28"/>
          <w:lang w:val="uk-UA"/>
        </w:rPr>
        <w:t>;</w:t>
      </w:r>
    </w:p>
    <w:p w:rsidR="007C7989" w:rsidRPr="00232441" w:rsidRDefault="00232441" w:rsidP="00553187">
      <w:p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E498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згоди на поховання</w:t>
      </w:r>
    </w:p>
    <w:p w:rsidR="00232441" w:rsidRDefault="006E4983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232441">
        <w:rPr>
          <w:rFonts w:ascii="Times New Roman" w:hAnsi="Times New Roman" w:cs="Times New Roman"/>
          <w:sz w:val="28"/>
          <w:szCs w:val="28"/>
          <w:lang w:val="uk-UA"/>
        </w:rPr>
        <w:t>несення зелених насаджень</w:t>
      </w:r>
    </w:p>
    <w:p w:rsidR="00232441" w:rsidRPr="00232441" w:rsidRDefault="006E4983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32441">
        <w:rPr>
          <w:rFonts w:ascii="Times New Roman" w:hAnsi="Times New Roman" w:cs="Times New Roman"/>
          <w:sz w:val="28"/>
          <w:szCs w:val="28"/>
          <w:lang w:val="uk-UA"/>
        </w:rPr>
        <w:t>итання облаштування та ремонту вуличного освітлення</w:t>
      </w:r>
    </w:p>
    <w:p w:rsidR="007C7989" w:rsidRPr="00232441" w:rsidRDefault="00232441" w:rsidP="00553187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98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еєстрація місця проживання, зняття</w:t>
      </w:r>
    </w:p>
    <w:p w:rsidR="00232441" w:rsidRDefault="00232441" w:rsidP="00553187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98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емонт доріг</w:t>
      </w:r>
    </w:p>
    <w:p w:rsidR="007C7989" w:rsidRDefault="006E4983" w:rsidP="00553187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32441">
        <w:rPr>
          <w:rFonts w:ascii="Times New Roman" w:hAnsi="Times New Roman" w:cs="Times New Roman"/>
          <w:sz w:val="28"/>
          <w:szCs w:val="28"/>
          <w:lang w:val="uk-UA"/>
        </w:rPr>
        <w:t xml:space="preserve">итання перепадів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</w:t>
      </w:r>
      <w:r w:rsidR="00232441">
        <w:rPr>
          <w:rFonts w:ascii="Times New Roman" w:hAnsi="Times New Roman" w:cs="Times New Roman"/>
          <w:sz w:val="28"/>
          <w:szCs w:val="28"/>
          <w:lang w:val="uk-UA"/>
        </w:rPr>
        <w:t>напруги</w:t>
      </w:r>
    </w:p>
    <w:p w:rsidR="00232441" w:rsidRDefault="006E4983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32441">
        <w:rPr>
          <w:rFonts w:ascii="Times New Roman" w:hAnsi="Times New Roman" w:cs="Times New Roman"/>
          <w:sz w:val="28"/>
          <w:szCs w:val="28"/>
          <w:lang w:val="uk-UA"/>
        </w:rPr>
        <w:t>итання безпритульних собак</w:t>
      </w:r>
    </w:p>
    <w:p w:rsidR="007C7989" w:rsidRPr="00232441" w:rsidRDefault="007C7989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441">
        <w:rPr>
          <w:rFonts w:ascii="Times New Roman" w:hAnsi="Times New Roman" w:cs="Times New Roman"/>
          <w:sz w:val="28"/>
          <w:szCs w:val="28"/>
          <w:lang w:val="uk-UA"/>
        </w:rPr>
        <w:t>- робота поштового відділення;</w:t>
      </w:r>
    </w:p>
    <w:p w:rsidR="007C7989" w:rsidRDefault="00232441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спірні питання добросусідства</w:t>
      </w:r>
      <w:r w:rsidR="007C7989" w:rsidRPr="0023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F25" w:rsidRPr="00232441" w:rsidRDefault="00346F25" w:rsidP="00553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F25">
        <w:rPr>
          <w:rFonts w:ascii="Times New Roman" w:hAnsi="Times New Roman" w:cs="Times New Roman"/>
          <w:sz w:val="28"/>
          <w:szCs w:val="28"/>
          <w:lang w:val="uk-UA"/>
        </w:rPr>
        <w:t>У відповідь на численні звернення громадян за роз’ясненнями селищною радою в першому півріччі проведені п</w:t>
      </w:r>
      <w:r w:rsidRPr="0034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рийоми  громадян з питань правової допомоги,  з питань правопорядку та діяльності правоохоронних органів, заплановані прийоми громадян з питань пенсійного забезпечення.</w:t>
      </w:r>
    </w:p>
    <w:p w:rsidR="00346F25" w:rsidRPr="00346F25" w:rsidRDefault="00553187" w:rsidP="00B8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Всім посадовим особам селищної ради необхідно у відповідь на звернення надавати чіткий алгоритм дій для громадянина, </w:t>
      </w:r>
      <w:r w:rsidR="007830F5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</w:t>
      </w: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ігати написанню скарг </w:t>
      </w: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</w:t>
      </w:r>
      <w:r w:rsidR="007830F5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на гарячі лінії,</w:t>
      </w: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 часто</w:t>
      </w:r>
      <w:r w:rsidR="007830F5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достатньо людину вислухати</w:t>
      </w:r>
      <w:r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надати пораду</w:t>
      </w:r>
      <w:r w:rsidR="00AE52F9" w:rsidRPr="00570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64C6" w:rsidRPr="00B864C6" w:rsidRDefault="00B864C6" w:rsidP="00B864C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Матеріали, інформація з питань роботи зі зверненнями громадян  оприлюднюються на  сторінка веб-сайту селищної ради, офіційній сторінці ФБ та щотижневику «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Баришівський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вісник». Так,  розміщується інформація про  особисті прийоми голови під час відвідування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округів, роз'яснення повноважень місцевих органів влади та інших матеріалів стосовно роботи із зверненнями громадян у виконкомі  ради.  Оприлюднюються </w:t>
      </w:r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виїзних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B864C6" w:rsidRPr="00B864C6" w:rsidRDefault="00B864C6" w:rsidP="00B864C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На офіційному сайті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Баришівської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громади  для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зворотнього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зв’язку з  населенням  розміщені: Закон України «Про звернення громадян»; графіки прийому громадян керівництвом селищної рад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;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порядок подання 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заяв, скарг, запитів письмово на адресу селищної ради 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86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та/або електронною поштою.</w:t>
      </w:r>
    </w:p>
    <w:p w:rsidR="00B864C6" w:rsidRPr="00B864C6" w:rsidRDefault="00B864C6" w:rsidP="00B864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</w:t>
      </w:r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Виконавчий </w:t>
      </w:r>
      <w:proofErr w:type="gram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комітет 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селищної</w:t>
      </w:r>
      <w:proofErr w:type="spellEnd"/>
      <w:proofErr w:type="gram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 і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надалі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забезпечувати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якісний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розгляд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звернень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оперативно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вирішувати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порушені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громадянами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чинного </w:t>
      </w:r>
      <w:proofErr w:type="spellStart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законодавства</w:t>
      </w:r>
      <w:proofErr w:type="spellEnd"/>
      <w:r w:rsidRPr="00B8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46F25" w:rsidRDefault="00346F25" w:rsidP="00346F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46F25" w:rsidRDefault="00346F25" w:rsidP="00346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27F1" w:rsidRPr="00346F25" w:rsidRDefault="00346F25" w:rsidP="00346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Людмила ПРОКОПЧУК</w:t>
      </w:r>
    </w:p>
    <w:sectPr w:rsidR="00ED27F1" w:rsidRPr="00346F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BC" w:rsidRDefault="00940FBC" w:rsidP="007C7989">
      <w:pPr>
        <w:spacing w:after="0" w:line="240" w:lineRule="auto"/>
      </w:pPr>
      <w:r>
        <w:separator/>
      </w:r>
    </w:p>
  </w:endnote>
  <w:endnote w:type="continuationSeparator" w:id="0">
    <w:p w:rsidR="00940FBC" w:rsidRDefault="00940FBC" w:rsidP="007C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BC" w:rsidRDefault="00940FBC" w:rsidP="007C7989">
      <w:pPr>
        <w:spacing w:after="0" w:line="240" w:lineRule="auto"/>
      </w:pPr>
      <w:r>
        <w:separator/>
      </w:r>
    </w:p>
  </w:footnote>
  <w:footnote w:type="continuationSeparator" w:id="0">
    <w:p w:rsidR="00940FBC" w:rsidRDefault="00940FBC" w:rsidP="007C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24847"/>
      <w:docPartObj>
        <w:docPartGallery w:val="Page Numbers (Top of Page)"/>
        <w:docPartUnique/>
      </w:docPartObj>
    </w:sdtPr>
    <w:sdtEndPr/>
    <w:sdtContent>
      <w:p w:rsidR="00346F25" w:rsidRDefault="00346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85">
          <w:rPr>
            <w:noProof/>
          </w:rPr>
          <w:t>2</w:t>
        </w:r>
        <w:r>
          <w:fldChar w:fldCharType="end"/>
        </w:r>
      </w:p>
    </w:sdtContent>
  </w:sdt>
  <w:p w:rsidR="00346F25" w:rsidRDefault="00346F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E2E"/>
    <w:multiLevelType w:val="hybridMultilevel"/>
    <w:tmpl w:val="F30A5492"/>
    <w:lvl w:ilvl="0" w:tplc="807A36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8636F"/>
    <w:multiLevelType w:val="hybridMultilevel"/>
    <w:tmpl w:val="4AAABB4C"/>
    <w:lvl w:ilvl="0" w:tplc="21D0A68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F07D9"/>
    <w:multiLevelType w:val="hybridMultilevel"/>
    <w:tmpl w:val="8F16E0D8"/>
    <w:lvl w:ilvl="0" w:tplc="35D0E9D0">
      <w:start w:val="5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2DFA"/>
    <w:multiLevelType w:val="hybridMultilevel"/>
    <w:tmpl w:val="E2B4908C"/>
    <w:lvl w:ilvl="0" w:tplc="439C17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96292"/>
    <w:multiLevelType w:val="hybridMultilevel"/>
    <w:tmpl w:val="1F320E98"/>
    <w:lvl w:ilvl="0" w:tplc="170A3016">
      <w:start w:val="1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1F36"/>
    <w:multiLevelType w:val="hybridMultilevel"/>
    <w:tmpl w:val="ACE092BA"/>
    <w:lvl w:ilvl="0" w:tplc="04190001">
      <w:start w:val="5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8"/>
    <w:rsid w:val="00004101"/>
    <w:rsid w:val="000E5685"/>
    <w:rsid w:val="000F5158"/>
    <w:rsid w:val="001A5440"/>
    <w:rsid w:val="001C2A44"/>
    <w:rsid w:val="00216950"/>
    <w:rsid w:val="00232441"/>
    <w:rsid w:val="002E33A3"/>
    <w:rsid w:val="002E5BAE"/>
    <w:rsid w:val="00341FB6"/>
    <w:rsid w:val="00346F25"/>
    <w:rsid w:val="003644F8"/>
    <w:rsid w:val="003741FF"/>
    <w:rsid w:val="0038737B"/>
    <w:rsid w:val="003B6CE7"/>
    <w:rsid w:val="00553187"/>
    <w:rsid w:val="00560D99"/>
    <w:rsid w:val="005704B4"/>
    <w:rsid w:val="005A7D14"/>
    <w:rsid w:val="005B1D0D"/>
    <w:rsid w:val="005C3AA7"/>
    <w:rsid w:val="005D39D4"/>
    <w:rsid w:val="0061063E"/>
    <w:rsid w:val="006E4983"/>
    <w:rsid w:val="007830F5"/>
    <w:rsid w:val="007C7989"/>
    <w:rsid w:val="008B6CAF"/>
    <w:rsid w:val="00922620"/>
    <w:rsid w:val="00940FBC"/>
    <w:rsid w:val="00973C00"/>
    <w:rsid w:val="009A2E56"/>
    <w:rsid w:val="009D2D00"/>
    <w:rsid w:val="00AD3FDD"/>
    <w:rsid w:val="00AE52F9"/>
    <w:rsid w:val="00B31003"/>
    <w:rsid w:val="00B50D42"/>
    <w:rsid w:val="00B864C6"/>
    <w:rsid w:val="00B91E25"/>
    <w:rsid w:val="00BF2E68"/>
    <w:rsid w:val="00D27DFA"/>
    <w:rsid w:val="00D3321F"/>
    <w:rsid w:val="00D57F61"/>
    <w:rsid w:val="00D84402"/>
    <w:rsid w:val="00ED27F1"/>
    <w:rsid w:val="00EE0F23"/>
    <w:rsid w:val="00F03E11"/>
    <w:rsid w:val="00F063E0"/>
    <w:rsid w:val="00F156BA"/>
    <w:rsid w:val="00F86B41"/>
    <w:rsid w:val="00FA7419"/>
    <w:rsid w:val="00FC537D"/>
    <w:rsid w:val="00FD512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C1BA"/>
  <w15:chartTrackingRefBased/>
  <w15:docId w15:val="{52362EB1-25B3-4EB5-9BB2-AFB4890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1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A2E5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51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989"/>
  </w:style>
  <w:style w:type="paragraph" w:styleId="a9">
    <w:name w:val="footer"/>
    <w:basedOn w:val="a"/>
    <w:link w:val="aa"/>
    <w:uiPriority w:val="99"/>
    <w:unhideWhenUsed/>
    <w:rsid w:val="007C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989"/>
  </w:style>
  <w:style w:type="paragraph" w:styleId="ab">
    <w:name w:val="Balloon Text"/>
    <w:basedOn w:val="a"/>
    <w:link w:val="ac"/>
    <w:uiPriority w:val="99"/>
    <w:semiHidden/>
    <w:unhideWhenUsed/>
    <w:rsid w:val="00D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9727-AA46-4FA1-9D3A-DB4E6A41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52</cp:revision>
  <cp:lastPrinted>2021-07-14T11:12:00Z</cp:lastPrinted>
  <dcterms:created xsi:type="dcterms:W3CDTF">2021-07-08T12:58:00Z</dcterms:created>
  <dcterms:modified xsi:type="dcterms:W3CDTF">2021-07-15T11:28:00Z</dcterms:modified>
</cp:coreProperties>
</file>