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DF" w:rsidRPr="000F09DF" w:rsidRDefault="000F09DF" w:rsidP="000F09DF">
      <w:pPr>
        <w:jc w:val="center"/>
        <w:rPr>
          <w:sz w:val="19"/>
          <w:szCs w:val="19"/>
          <w:lang w:val="uk-UA"/>
        </w:rPr>
      </w:pPr>
      <w:r w:rsidRPr="000F09DF">
        <w:rPr>
          <w:noProof/>
          <w:color w:val="008080"/>
          <w:sz w:val="24"/>
          <w:szCs w:val="24"/>
        </w:rPr>
        <w:drawing>
          <wp:inline distT="0" distB="0" distL="0" distR="0" wp14:anchorId="79AF34A3" wp14:editId="51834D12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9DF">
        <w:rPr>
          <w:sz w:val="19"/>
          <w:szCs w:val="19"/>
          <w:lang w:val="uk-UA"/>
        </w:rPr>
        <w:t xml:space="preserve"> </w:t>
      </w:r>
    </w:p>
    <w:p w:rsidR="000F09DF" w:rsidRPr="000F09DF" w:rsidRDefault="000F09DF" w:rsidP="000F09DF">
      <w:pPr>
        <w:jc w:val="center"/>
        <w:rPr>
          <w:sz w:val="19"/>
          <w:szCs w:val="19"/>
          <w:lang w:val="uk-UA"/>
        </w:rPr>
      </w:pPr>
      <w:r w:rsidRPr="000F09DF">
        <w:rPr>
          <w:sz w:val="19"/>
          <w:szCs w:val="19"/>
          <w:lang w:val="uk-UA"/>
        </w:rPr>
        <w:t xml:space="preserve">                                                               </w:t>
      </w:r>
    </w:p>
    <w:p w:rsidR="000F09DF" w:rsidRPr="000F09DF" w:rsidRDefault="000F09DF" w:rsidP="000F09DF">
      <w:pPr>
        <w:keepNext/>
        <w:jc w:val="center"/>
        <w:outlineLvl w:val="0"/>
        <w:rPr>
          <w:b/>
          <w:bCs/>
          <w:sz w:val="36"/>
          <w:szCs w:val="24"/>
          <w:lang w:val="uk-UA"/>
        </w:rPr>
      </w:pPr>
      <w:proofErr w:type="spellStart"/>
      <w:r w:rsidRPr="000F09DF">
        <w:rPr>
          <w:b/>
          <w:bCs/>
          <w:sz w:val="36"/>
          <w:szCs w:val="24"/>
          <w:lang w:val="uk-UA"/>
        </w:rPr>
        <w:t>Баришівська</w:t>
      </w:r>
      <w:proofErr w:type="spellEnd"/>
      <w:r w:rsidRPr="000F09DF">
        <w:rPr>
          <w:b/>
          <w:bCs/>
          <w:sz w:val="36"/>
          <w:szCs w:val="24"/>
          <w:lang w:val="uk-UA"/>
        </w:rPr>
        <w:t xml:space="preserve"> селищна рада </w:t>
      </w:r>
      <w:r w:rsidRPr="000F09DF">
        <w:rPr>
          <w:b/>
          <w:bCs/>
          <w:sz w:val="22"/>
          <w:lang w:val="uk-UA"/>
        </w:rPr>
        <w:t xml:space="preserve">                                                                                                                               </w:t>
      </w:r>
    </w:p>
    <w:p w:rsidR="000F09DF" w:rsidRPr="000F09DF" w:rsidRDefault="000F09DF" w:rsidP="000F09DF">
      <w:pPr>
        <w:keepNext/>
        <w:jc w:val="center"/>
        <w:outlineLvl w:val="1"/>
        <w:rPr>
          <w:b/>
          <w:bCs/>
          <w:sz w:val="28"/>
          <w:szCs w:val="24"/>
          <w:lang w:val="uk-UA"/>
        </w:rPr>
      </w:pPr>
      <w:r w:rsidRPr="000F09DF">
        <w:rPr>
          <w:b/>
          <w:bCs/>
          <w:sz w:val="28"/>
          <w:szCs w:val="24"/>
          <w:lang w:val="uk-UA"/>
        </w:rPr>
        <w:t>Броварського району</w:t>
      </w:r>
    </w:p>
    <w:p w:rsidR="000F09DF" w:rsidRPr="000F09DF" w:rsidRDefault="000F09DF" w:rsidP="000F09DF">
      <w:pPr>
        <w:jc w:val="center"/>
        <w:rPr>
          <w:b/>
          <w:bCs/>
          <w:sz w:val="28"/>
          <w:szCs w:val="22"/>
        </w:rPr>
      </w:pPr>
      <w:r w:rsidRPr="000F09DF">
        <w:rPr>
          <w:b/>
          <w:bCs/>
          <w:sz w:val="28"/>
          <w:szCs w:val="24"/>
          <w:lang w:val="uk-UA"/>
        </w:rPr>
        <w:t>Київської області</w:t>
      </w:r>
    </w:p>
    <w:p w:rsidR="000F09DF" w:rsidRPr="000F09DF" w:rsidRDefault="000F09DF" w:rsidP="000F09DF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0F09DF">
        <w:rPr>
          <w:b/>
          <w:bCs/>
          <w:sz w:val="28"/>
          <w:szCs w:val="28"/>
          <w:lang w:val="en-US"/>
        </w:rPr>
        <w:t>VIII</w:t>
      </w:r>
      <w:r w:rsidRPr="000F09DF">
        <w:rPr>
          <w:b/>
          <w:bCs/>
          <w:sz w:val="28"/>
          <w:szCs w:val="28"/>
          <w:lang w:val="uk-UA"/>
        </w:rPr>
        <w:t xml:space="preserve"> скликання</w:t>
      </w:r>
    </w:p>
    <w:p w:rsidR="000F09DF" w:rsidRPr="000F09DF" w:rsidRDefault="000F09DF" w:rsidP="000F09DF">
      <w:pPr>
        <w:rPr>
          <w:sz w:val="24"/>
          <w:szCs w:val="24"/>
          <w:lang w:val="uk-UA"/>
        </w:rPr>
      </w:pPr>
    </w:p>
    <w:p w:rsidR="000F09DF" w:rsidRPr="000F09DF" w:rsidRDefault="000F09DF" w:rsidP="000F09DF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0F09DF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0F09DF">
        <w:rPr>
          <w:b/>
          <w:bCs/>
          <w:sz w:val="28"/>
          <w:szCs w:val="28"/>
          <w:lang w:val="uk-UA"/>
        </w:rPr>
        <w:t>Н</w:t>
      </w:r>
      <w:proofErr w:type="spellEnd"/>
      <w:r w:rsidRPr="000F09DF">
        <w:rPr>
          <w:b/>
          <w:bCs/>
          <w:sz w:val="28"/>
          <w:szCs w:val="28"/>
          <w:lang w:val="uk-UA"/>
        </w:rPr>
        <w:t xml:space="preserve"> Я</w:t>
      </w:r>
    </w:p>
    <w:p w:rsidR="000F09DF" w:rsidRPr="000F09DF" w:rsidRDefault="000F09DF" w:rsidP="000F09DF">
      <w:pPr>
        <w:rPr>
          <w:sz w:val="24"/>
          <w:szCs w:val="24"/>
          <w:lang w:val="uk-UA"/>
        </w:rPr>
      </w:pPr>
    </w:p>
    <w:p w:rsidR="000F09DF" w:rsidRDefault="000F09DF" w:rsidP="000215EE">
      <w:pPr>
        <w:pStyle w:val="3"/>
        <w:rPr>
          <w:b w:val="0"/>
          <w:sz w:val="28"/>
          <w:szCs w:val="28"/>
        </w:rPr>
      </w:pPr>
    </w:p>
    <w:p w:rsidR="003C5996" w:rsidRDefault="000F09DF" w:rsidP="000215EE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3C5996">
        <w:rPr>
          <w:b w:val="0"/>
          <w:sz w:val="28"/>
          <w:szCs w:val="28"/>
        </w:rPr>
        <w:t xml:space="preserve">6.03.2021                                                                                                </w:t>
      </w:r>
      <w:proofErr w:type="spellStart"/>
      <w:r w:rsidR="003C5996">
        <w:rPr>
          <w:b w:val="0"/>
          <w:sz w:val="28"/>
          <w:szCs w:val="28"/>
        </w:rPr>
        <w:t>проєкт</w:t>
      </w:r>
      <w:proofErr w:type="spellEnd"/>
    </w:p>
    <w:p w:rsidR="000215EE" w:rsidRPr="000215EE" w:rsidRDefault="000215EE" w:rsidP="000215EE">
      <w:pPr>
        <w:rPr>
          <w:lang w:val="uk-UA"/>
        </w:rPr>
      </w:pPr>
    </w:p>
    <w:p w:rsidR="003644F0" w:rsidRPr="000215EE" w:rsidRDefault="003644F0" w:rsidP="000215EE">
      <w:pPr>
        <w:pStyle w:val="3"/>
        <w:rPr>
          <w:b w:val="0"/>
          <w:sz w:val="28"/>
          <w:szCs w:val="28"/>
        </w:rPr>
      </w:pPr>
      <w:r w:rsidRPr="000215EE">
        <w:rPr>
          <w:b w:val="0"/>
          <w:sz w:val="28"/>
          <w:szCs w:val="28"/>
        </w:rPr>
        <w:t xml:space="preserve">Про </w:t>
      </w:r>
      <w:r w:rsidR="000F09DF">
        <w:rPr>
          <w:b w:val="0"/>
          <w:sz w:val="28"/>
          <w:szCs w:val="28"/>
        </w:rPr>
        <w:t xml:space="preserve">затвердження </w:t>
      </w:r>
      <w:r w:rsidR="003C5996" w:rsidRPr="000215EE">
        <w:rPr>
          <w:b w:val="0"/>
          <w:sz w:val="28"/>
          <w:szCs w:val="28"/>
        </w:rPr>
        <w:t xml:space="preserve">змін до </w:t>
      </w:r>
      <w:r w:rsidR="00C720D0" w:rsidRPr="000215EE">
        <w:rPr>
          <w:b w:val="0"/>
          <w:sz w:val="28"/>
          <w:szCs w:val="28"/>
        </w:rPr>
        <w:t>Порядку здійснення компенсаційних виплат за пільговий проїзд окремих категорій громадян  на залізничному транспорті  приміського сполучення за рахунок коштів місцевого бюджету</w:t>
      </w:r>
    </w:p>
    <w:p w:rsidR="003644F0" w:rsidRPr="003644F0" w:rsidRDefault="003644F0" w:rsidP="003644F0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655D26" w:rsidRPr="003644F0" w:rsidRDefault="003644F0" w:rsidP="0044309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44F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Відповідно </w:t>
      </w:r>
      <w:r w:rsidRPr="003644F0">
        <w:rPr>
          <w:sz w:val="28"/>
          <w:szCs w:val="28"/>
        </w:rPr>
        <w:t>Закон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3644F0">
        <w:rPr>
          <w:sz w:val="28"/>
          <w:szCs w:val="28"/>
        </w:rPr>
        <w:t xml:space="preserve"> </w:t>
      </w:r>
      <w:proofErr w:type="spellStart"/>
      <w:r w:rsidRPr="003644F0">
        <w:rPr>
          <w:sz w:val="28"/>
          <w:szCs w:val="28"/>
        </w:rPr>
        <w:t>України</w:t>
      </w:r>
      <w:proofErr w:type="spellEnd"/>
      <w:r w:rsidRPr="003644F0">
        <w:rPr>
          <w:sz w:val="28"/>
          <w:szCs w:val="28"/>
        </w:rPr>
        <w:t xml:space="preserve"> «Про </w:t>
      </w:r>
      <w:proofErr w:type="spellStart"/>
      <w:r w:rsidRPr="003644F0">
        <w:rPr>
          <w:sz w:val="28"/>
          <w:szCs w:val="28"/>
        </w:rPr>
        <w:t>місцеве</w:t>
      </w:r>
      <w:proofErr w:type="spellEnd"/>
      <w:r w:rsidRPr="003644F0">
        <w:rPr>
          <w:sz w:val="28"/>
          <w:szCs w:val="28"/>
        </w:rPr>
        <w:t xml:space="preserve"> </w:t>
      </w:r>
      <w:proofErr w:type="spellStart"/>
      <w:r w:rsidRPr="003644F0">
        <w:rPr>
          <w:sz w:val="28"/>
          <w:szCs w:val="28"/>
        </w:rPr>
        <w:t>самоврядування</w:t>
      </w:r>
      <w:proofErr w:type="spellEnd"/>
      <w:r w:rsidRPr="003644F0">
        <w:rPr>
          <w:sz w:val="28"/>
          <w:szCs w:val="28"/>
        </w:rPr>
        <w:t xml:space="preserve"> в </w:t>
      </w:r>
      <w:proofErr w:type="spellStart"/>
      <w:r w:rsidRPr="003644F0">
        <w:rPr>
          <w:sz w:val="28"/>
          <w:szCs w:val="28"/>
        </w:rPr>
        <w:t>Україні</w:t>
      </w:r>
      <w:proofErr w:type="spellEnd"/>
      <w:r w:rsidRPr="003644F0">
        <w:rPr>
          <w:sz w:val="28"/>
          <w:szCs w:val="28"/>
        </w:rPr>
        <w:t>»</w:t>
      </w:r>
      <w:r w:rsidRPr="003644F0">
        <w:rPr>
          <w:sz w:val="28"/>
          <w:szCs w:val="28"/>
          <w:lang w:val="uk-UA"/>
        </w:rPr>
        <w:t xml:space="preserve">,  </w:t>
      </w:r>
      <w:r w:rsidRPr="003644F0">
        <w:rPr>
          <w:bCs/>
          <w:sz w:val="28"/>
          <w:szCs w:val="28"/>
        </w:rPr>
        <w:t xml:space="preserve">«Про статус </w:t>
      </w:r>
      <w:proofErr w:type="spellStart"/>
      <w:r w:rsidRPr="003644F0">
        <w:rPr>
          <w:bCs/>
          <w:sz w:val="28"/>
          <w:szCs w:val="28"/>
        </w:rPr>
        <w:t>ветеранів</w:t>
      </w:r>
      <w:proofErr w:type="spellEnd"/>
      <w:r w:rsidRPr="003644F0">
        <w:rPr>
          <w:bCs/>
          <w:sz w:val="28"/>
          <w:szCs w:val="28"/>
        </w:rPr>
        <w:t xml:space="preserve"> </w:t>
      </w:r>
      <w:proofErr w:type="spellStart"/>
      <w:r w:rsidRPr="003644F0">
        <w:rPr>
          <w:bCs/>
          <w:sz w:val="28"/>
          <w:szCs w:val="28"/>
        </w:rPr>
        <w:t>війни</w:t>
      </w:r>
      <w:proofErr w:type="spellEnd"/>
      <w:r w:rsidRPr="003644F0">
        <w:rPr>
          <w:bCs/>
          <w:sz w:val="28"/>
          <w:szCs w:val="28"/>
        </w:rPr>
        <w:t xml:space="preserve">, </w:t>
      </w:r>
      <w:proofErr w:type="spellStart"/>
      <w:r w:rsidRPr="003644F0">
        <w:rPr>
          <w:bCs/>
          <w:sz w:val="28"/>
          <w:szCs w:val="28"/>
        </w:rPr>
        <w:t>гарантії</w:t>
      </w:r>
      <w:proofErr w:type="spellEnd"/>
      <w:r w:rsidRPr="003644F0">
        <w:rPr>
          <w:bCs/>
          <w:sz w:val="28"/>
          <w:szCs w:val="28"/>
        </w:rPr>
        <w:t xml:space="preserve"> </w:t>
      </w:r>
      <w:proofErr w:type="spellStart"/>
      <w:r w:rsidRPr="003644F0">
        <w:rPr>
          <w:bCs/>
          <w:sz w:val="28"/>
          <w:szCs w:val="28"/>
        </w:rPr>
        <w:t>їх</w:t>
      </w:r>
      <w:proofErr w:type="spellEnd"/>
      <w:r w:rsidRPr="003644F0">
        <w:rPr>
          <w:bCs/>
          <w:sz w:val="28"/>
          <w:szCs w:val="28"/>
        </w:rPr>
        <w:t xml:space="preserve"> </w:t>
      </w:r>
      <w:proofErr w:type="spellStart"/>
      <w:r w:rsidRPr="003644F0">
        <w:rPr>
          <w:bCs/>
          <w:sz w:val="28"/>
          <w:szCs w:val="28"/>
        </w:rPr>
        <w:t>соціального</w:t>
      </w:r>
      <w:proofErr w:type="spellEnd"/>
      <w:r w:rsidRPr="003644F0">
        <w:rPr>
          <w:bCs/>
          <w:sz w:val="28"/>
          <w:szCs w:val="28"/>
        </w:rPr>
        <w:t xml:space="preserve"> </w:t>
      </w:r>
      <w:proofErr w:type="spellStart"/>
      <w:r w:rsidRPr="003644F0">
        <w:rPr>
          <w:bCs/>
          <w:sz w:val="28"/>
          <w:szCs w:val="28"/>
        </w:rPr>
        <w:t>захисту</w:t>
      </w:r>
      <w:proofErr w:type="spellEnd"/>
      <w:r w:rsidRPr="003644F0">
        <w:rPr>
          <w:bCs/>
          <w:sz w:val="28"/>
          <w:szCs w:val="28"/>
        </w:rPr>
        <w:t>»</w:t>
      </w:r>
      <w:r w:rsidRPr="003644F0">
        <w:rPr>
          <w:bCs/>
          <w:sz w:val="28"/>
          <w:szCs w:val="28"/>
          <w:lang w:val="uk-UA"/>
        </w:rPr>
        <w:t>, «Про статус ветеранів військової служби, ветеранів</w:t>
      </w:r>
      <w:r>
        <w:rPr>
          <w:bCs/>
          <w:sz w:val="28"/>
          <w:szCs w:val="28"/>
          <w:lang w:val="uk-UA"/>
        </w:rPr>
        <w:t xml:space="preserve"> </w:t>
      </w:r>
      <w:r w:rsidRPr="003644F0">
        <w:rPr>
          <w:bCs/>
          <w:sz w:val="28"/>
          <w:szCs w:val="28"/>
          <w:lang w:val="uk-UA"/>
        </w:rPr>
        <w:t xml:space="preserve">органів внутрішніх справ, ветеранів Національної поліції і деяких інших осіб та їх соціальний захист», </w:t>
      </w:r>
      <w:r w:rsidRPr="003644F0">
        <w:rPr>
          <w:bCs/>
          <w:sz w:val="28"/>
          <w:szCs w:val="28"/>
        </w:rPr>
        <w:t xml:space="preserve">«Про статус і </w:t>
      </w:r>
      <w:proofErr w:type="spellStart"/>
      <w:r w:rsidRPr="003644F0">
        <w:rPr>
          <w:bCs/>
          <w:sz w:val="28"/>
          <w:szCs w:val="28"/>
        </w:rPr>
        <w:t>соціальний</w:t>
      </w:r>
      <w:proofErr w:type="spellEnd"/>
      <w:r w:rsidRPr="003644F0">
        <w:rPr>
          <w:bCs/>
          <w:sz w:val="28"/>
          <w:szCs w:val="28"/>
        </w:rPr>
        <w:t xml:space="preserve"> </w:t>
      </w:r>
      <w:proofErr w:type="spellStart"/>
      <w:r w:rsidRPr="003644F0">
        <w:rPr>
          <w:bCs/>
          <w:sz w:val="28"/>
          <w:szCs w:val="28"/>
        </w:rPr>
        <w:t>захист</w:t>
      </w:r>
      <w:proofErr w:type="spellEnd"/>
      <w:r w:rsidRPr="003644F0">
        <w:rPr>
          <w:bCs/>
          <w:sz w:val="28"/>
          <w:szCs w:val="28"/>
        </w:rPr>
        <w:t xml:space="preserve"> </w:t>
      </w:r>
      <w:proofErr w:type="spellStart"/>
      <w:r w:rsidRPr="003644F0">
        <w:rPr>
          <w:bCs/>
          <w:sz w:val="28"/>
          <w:szCs w:val="28"/>
        </w:rPr>
        <w:t>громадян</w:t>
      </w:r>
      <w:proofErr w:type="spellEnd"/>
      <w:r w:rsidRPr="003644F0">
        <w:rPr>
          <w:bCs/>
          <w:sz w:val="28"/>
          <w:szCs w:val="28"/>
        </w:rPr>
        <w:t xml:space="preserve">, </w:t>
      </w:r>
      <w:proofErr w:type="spellStart"/>
      <w:r w:rsidRPr="003644F0">
        <w:rPr>
          <w:bCs/>
          <w:sz w:val="28"/>
          <w:szCs w:val="28"/>
        </w:rPr>
        <w:t>які</w:t>
      </w:r>
      <w:proofErr w:type="spellEnd"/>
      <w:r w:rsidRPr="003644F0">
        <w:rPr>
          <w:bCs/>
          <w:sz w:val="28"/>
          <w:szCs w:val="28"/>
        </w:rPr>
        <w:t xml:space="preserve"> </w:t>
      </w:r>
      <w:proofErr w:type="spellStart"/>
      <w:r w:rsidRPr="003644F0">
        <w:rPr>
          <w:bCs/>
          <w:sz w:val="28"/>
          <w:szCs w:val="28"/>
        </w:rPr>
        <w:t>постраждали</w:t>
      </w:r>
      <w:proofErr w:type="spellEnd"/>
      <w:r w:rsidRPr="003644F0">
        <w:rPr>
          <w:bCs/>
          <w:sz w:val="28"/>
          <w:szCs w:val="28"/>
        </w:rPr>
        <w:t xml:space="preserve"> </w:t>
      </w:r>
      <w:proofErr w:type="spellStart"/>
      <w:r w:rsidRPr="003644F0">
        <w:rPr>
          <w:bCs/>
          <w:sz w:val="28"/>
          <w:szCs w:val="28"/>
        </w:rPr>
        <w:t>внаслідок</w:t>
      </w:r>
      <w:proofErr w:type="spellEnd"/>
      <w:r w:rsidRPr="003644F0">
        <w:rPr>
          <w:bCs/>
          <w:sz w:val="28"/>
          <w:szCs w:val="28"/>
        </w:rPr>
        <w:t xml:space="preserve"> </w:t>
      </w:r>
      <w:proofErr w:type="spellStart"/>
      <w:r w:rsidRPr="003644F0">
        <w:rPr>
          <w:bCs/>
          <w:sz w:val="28"/>
          <w:szCs w:val="28"/>
        </w:rPr>
        <w:t>Чорнобильської</w:t>
      </w:r>
      <w:proofErr w:type="spellEnd"/>
      <w:r w:rsidRPr="003644F0">
        <w:rPr>
          <w:bCs/>
          <w:sz w:val="28"/>
          <w:szCs w:val="28"/>
        </w:rPr>
        <w:t xml:space="preserve"> </w:t>
      </w:r>
      <w:proofErr w:type="spellStart"/>
      <w:r w:rsidRPr="003644F0">
        <w:rPr>
          <w:bCs/>
          <w:sz w:val="28"/>
          <w:szCs w:val="28"/>
        </w:rPr>
        <w:t>катастрофи</w:t>
      </w:r>
      <w:proofErr w:type="spellEnd"/>
      <w:r w:rsidRPr="003644F0">
        <w:rPr>
          <w:bCs/>
          <w:sz w:val="28"/>
          <w:szCs w:val="28"/>
        </w:rPr>
        <w:t>»</w:t>
      </w:r>
      <w:r w:rsidRPr="003644F0">
        <w:rPr>
          <w:bCs/>
          <w:sz w:val="28"/>
          <w:szCs w:val="28"/>
          <w:lang w:val="uk-UA"/>
        </w:rPr>
        <w:t xml:space="preserve">, </w:t>
      </w:r>
      <w:r w:rsidRPr="003644F0">
        <w:rPr>
          <w:sz w:val="28"/>
          <w:szCs w:val="28"/>
          <w:lang w:val="uk-UA"/>
        </w:rPr>
        <w:t xml:space="preserve">«Про основи соціальної захищеності </w:t>
      </w:r>
      <w:r>
        <w:rPr>
          <w:sz w:val="28"/>
          <w:szCs w:val="28"/>
          <w:lang w:val="uk-UA"/>
        </w:rPr>
        <w:t xml:space="preserve">осіб з </w:t>
      </w:r>
      <w:r w:rsidRPr="003644F0">
        <w:rPr>
          <w:sz w:val="28"/>
          <w:szCs w:val="28"/>
          <w:lang w:val="uk-UA"/>
        </w:rPr>
        <w:t>інвалід</w:t>
      </w:r>
      <w:r>
        <w:rPr>
          <w:sz w:val="28"/>
          <w:szCs w:val="28"/>
          <w:lang w:val="uk-UA"/>
        </w:rPr>
        <w:t>ністю</w:t>
      </w:r>
      <w:r w:rsidRPr="003644F0">
        <w:rPr>
          <w:sz w:val="28"/>
          <w:szCs w:val="28"/>
          <w:lang w:val="uk-UA"/>
        </w:rPr>
        <w:t xml:space="preserve"> в Україні», </w:t>
      </w:r>
      <w:r w:rsidRPr="003644F0">
        <w:rPr>
          <w:bCs/>
          <w:sz w:val="28"/>
          <w:szCs w:val="28"/>
        </w:rPr>
        <w:t xml:space="preserve">«Про </w:t>
      </w:r>
      <w:proofErr w:type="spellStart"/>
      <w:r w:rsidRPr="003644F0">
        <w:rPr>
          <w:bCs/>
          <w:sz w:val="28"/>
          <w:szCs w:val="28"/>
        </w:rPr>
        <w:t>охорону</w:t>
      </w:r>
      <w:proofErr w:type="spellEnd"/>
      <w:r w:rsidRPr="003644F0">
        <w:rPr>
          <w:bCs/>
          <w:sz w:val="28"/>
          <w:szCs w:val="28"/>
        </w:rPr>
        <w:t xml:space="preserve"> </w:t>
      </w:r>
      <w:proofErr w:type="spellStart"/>
      <w:r w:rsidRPr="003644F0">
        <w:rPr>
          <w:bCs/>
          <w:sz w:val="28"/>
          <w:szCs w:val="28"/>
        </w:rPr>
        <w:t>дитинства</w:t>
      </w:r>
      <w:proofErr w:type="spellEnd"/>
      <w:r w:rsidRPr="003644F0">
        <w:rPr>
          <w:bCs/>
          <w:sz w:val="28"/>
          <w:szCs w:val="28"/>
        </w:rPr>
        <w:t>»</w:t>
      </w:r>
      <w:r w:rsidRPr="003644F0">
        <w:rPr>
          <w:bCs/>
          <w:sz w:val="28"/>
          <w:szCs w:val="28"/>
          <w:lang w:val="uk-UA"/>
        </w:rPr>
        <w:t xml:space="preserve">, </w:t>
      </w:r>
      <w:r w:rsidRPr="003644F0">
        <w:rPr>
          <w:sz w:val="28"/>
          <w:szCs w:val="28"/>
          <w:lang w:val="uk-UA"/>
        </w:rPr>
        <w:t>«Про соціальний і правовий захист військовослужбовців та членів їх сімей», ст</w:t>
      </w:r>
      <w:r w:rsidR="00655D26">
        <w:rPr>
          <w:sz w:val="28"/>
          <w:szCs w:val="28"/>
          <w:lang w:val="uk-UA"/>
        </w:rPr>
        <w:t>.91 Бюджетного кодексу України</w:t>
      </w:r>
      <w:r w:rsidR="0044309A">
        <w:rPr>
          <w:sz w:val="28"/>
          <w:szCs w:val="28"/>
          <w:lang w:val="uk-UA"/>
        </w:rPr>
        <w:t xml:space="preserve">, </w:t>
      </w:r>
      <w:r w:rsidR="0044309A" w:rsidRPr="0044309A">
        <w:rPr>
          <w:sz w:val="28"/>
          <w:szCs w:val="28"/>
          <w:lang w:val="uk-UA"/>
        </w:rPr>
        <w:t xml:space="preserve">місцевої цільової Програми «Здійснення компенсаційних виплат за пільговий проїзд окремих категорій громадян на залізничному транспорті приміського сполучення за рахунок коштів місцевого бюджету </w:t>
      </w:r>
      <w:proofErr w:type="spellStart"/>
      <w:r w:rsidR="0044309A" w:rsidRPr="0044309A">
        <w:rPr>
          <w:sz w:val="28"/>
          <w:szCs w:val="28"/>
          <w:lang w:val="uk-UA"/>
        </w:rPr>
        <w:t>Баришівської</w:t>
      </w:r>
      <w:proofErr w:type="spellEnd"/>
      <w:r w:rsidR="0044309A" w:rsidRPr="0044309A">
        <w:rPr>
          <w:sz w:val="28"/>
          <w:szCs w:val="28"/>
          <w:lang w:val="uk-UA"/>
        </w:rPr>
        <w:t xml:space="preserve"> селищної ради на 2021 рік»</w:t>
      </w:r>
      <w:r w:rsidR="0044309A">
        <w:rPr>
          <w:sz w:val="28"/>
          <w:szCs w:val="28"/>
          <w:lang w:val="uk-UA"/>
        </w:rPr>
        <w:t xml:space="preserve">, затвердженої рішенням </w:t>
      </w:r>
      <w:proofErr w:type="spellStart"/>
      <w:r w:rsidR="0044309A">
        <w:rPr>
          <w:sz w:val="28"/>
          <w:szCs w:val="28"/>
          <w:lang w:val="uk-UA"/>
        </w:rPr>
        <w:t>Баришівської</w:t>
      </w:r>
      <w:proofErr w:type="spellEnd"/>
      <w:r w:rsidR="0044309A">
        <w:rPr>
          <w:sz w:val="28"/>
          <w:szCs w:val="28"/>
          <w:lang w:val="uk-UA"/>
        </w:rPr>
        <w:t xml:space="preserve"> селищної ради від 22.01.2021 № 121-04-08</w:t>
      </w:r>
      <w:r w:rsidR="00655D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3644F0">
        <w:rPr>
          <w:sz w:val="28"/>
          <w:szCs w:val="28"/>
          <w:lang w:val="uk-UA"/>
        </w:rPr>
        <w:t>з м</w:t>
      </w:r>
      <w:r w:rsidRPr="003644F0">
        <w:rPr>
          <w:color w:val="000000"/>
          <w:sz w:val="28"/>
          <w:szCs w:val="28"/>
          <w:lang w:val="uk-UA"/>
        </w:rPr>
        <w:t xml:space="preserve">етою </w:t>
      </w:r>
      <w:r w:rsidRPr="003644F0">
        <w:rPr>
          <w:sz w:val="28"/>
          <w:szCs w:val="28"/>
          <w:lang w:val="uk-UA"/>
        </w:rPr>
        <w:t xml:space="preserve"> </w:t>
      </w:r>
      <w:r w:rsidRPr="003644F0">
        <w:rPr>
          <w:color w:val="000000"/>
          <w:sz w:val="28"/>
          <w:szCs w:val="28"/>
          <w:lang w:val="uk-UA"/>
        </w:rPr>
        <w:t xml:space="preserve">забезпечення конституційних гарантій на соціальний захист окремих категорій громадян, </w:t>
      </w:r>
      <w:r w:rsidRPr="003644F0">
        <w:rPr>
          <w:sz w:val="28"/>
          <w:szCs w:val="28"/>
          <w:lang w:val="uk-UA"/>
        </w:rPr>
        <w:t xml:space="preserve">відшкодування витрат за пільгове перевезення громадян залізничним транспортом </w:t>
      </w:r>
      <w:r w:rsidR="00B5472C">
        <w:rPr>
          <w:sz w:val="28"/>
          <w:szCs w:val="28"/>
          <w:lang w:val="uk-UA"/>
        </w:rPr>
        <w:t xml:space="preserve">приміського сполучення </w:t>
      </w:r>
      <w:r w:rsidRPr="003644F0">
        <w:rPr>
          <w:sz w:val="28"/>
          <w:szCs w:val="28"/>
          <w:lang w:val="uk-UA"/>
        </w:rPr>
        <w:t>селищн</w:t>
      </w:r>
      <w:r w:rsidR="000F09DF">
        <w:rPr>
          <w:sz w:val="28"/>
          <w:szCs w:val="28"/>
          <w:lang w:val="uk-UA"/>
        </w:rPr>
        <w:t>а</w:t>
      </w:r>
      <w:r w:rsidRPr="003644F0">
        <w:rPr>
          <w:sz w:val="28"/>
          <w:szCs w:val="28"/>
          <w:lang w:val="uk-UA"/>
        </w:rPr>
        <w:t xml:space="preserve"> рад</w:t>
      </w:r>
      <w:r w:rsidR="000F09DF">
        <w:rPr>
          <w:sz w:val="28"/>
          <w:szCs w:val="28"/>
          <w:lang w:val="uk-UA"/>
        </w:rPr>
        <w:t>а</w:t>
      </w:r>
      <w:r w:rsidRPr="003644F0">
        <w:rPr>
          <w:sz w:val="28"/>
          <w:szCs w:val="28"/>
          <w:lang w:val="uk-UA"/>
        </w:rPr>
        <w:t xml:space="preserve"> </w:t>
      </w:r>
    </w:p>
    <w:p w:rsidR="00655D26" w:rsidRPr="003644F0" w:rsidRDefault="003644F0" w:rsidP="003644F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644F0">
        <w:rPr>
          <w:sz w:val="28"/>
          <w:szCs w:val="28"/>
          <w:lang w:val="uk-UA"/>
        </w:rPr>
        <w:t xml:space="preserve">в и р і ш и </w:t>
      </w:r>
      <w:r w:rsidR="000F09DF">
        <w:rPr>
          <w:sz w:val="28"/>
          <w:szCs w:val="28"/>
          <w:lang w:val="uk-UA"/>
        </w:rPr>
        <w:t>л а</w:t>
      </w:r>
      <w:r w:rsidRPr="003644F0">
        <w:rPr>
          <w:sz w:val="28"/>
          <w:szCs w:val="28"/>
        </w:rPr>
        <w:t>:</w:t>
      </w:r>
    </w:p>
    <w:p w:rsidR="003644F0" w:rsidRPr="00132BD1" w:rsidRDefault="000F09DF" w:rsidP="00C56231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0C3A3B" w:rsidRPr="00132BD1">
        <w:rPr>
          <w:sz w:val="28"/>
          <w:szCs w:val="28"/>
          <w:lang w:val="uk-UA"/>
        </w:rPr>
        <w:t xml:space="preserve">зміни до </w:t>
      </w:r>
      <w:r w:rsidR="00132BD1" w:rsidRPr="00132BD1">
        <w:rPr>
          <w:sz w:val="28"/>
          <w:szCs w:val="28"/>
          <w:lang w:val="uk-UA"/>
        </w:rPr>
        <w:t xml:space="preserve">Порядку </w:t>
      </w:r>
      <w:r w:rsidR="00132BD1" w:rsidRPr="00132BD1">
        <w:rPr>
          <w:bCs/>
          <w:sz w:val="28"/>
          <w:szCs w:val="28"/>
          <w:lang w:val="uk-UA"/>
        </w:rPr>
        <w:t>здійснення компенсаційних виплат за пільговий проїзд окремих категорій громадян</w:t>
      </w:r>
      <w:r w:rsidR="00132BD1" w:rsidRPr="00132BD1">
        <w:rPr>
          <w:sz w:val="28"/>
          <w:szCs w:val="28"/>
          <w:lang w:val="uk-UA"/>
        </w:rPr>
        <w:t xml:space="preserve"> </w:t>
      </w:r>
      <w:r w:rsidR="00132BD1" w:rsidRPr="00132BD1">
        <w:rPr>
          <w:bCs/>
          <w:sz w:val="28"/>
          <w:szCs w:val="28"/>
        </w:rPr>
        <w:t> </w:t>
      </w:r>
      <w:r w:rsidR="00132BD1" w:rsidRPr="00132BD1">
        <w:rPr>
          <w:bCs/>
          <w:sz w:val="28"/>
          <w:szCs w:val="28"/>
          <w:lang w:val="uk-UA"/>
        </w:rPr>
        <w:t>на залізничному транспорті  приміського сполучення</w:t>
      </w:r>
      <w:r w:rsidR="00132BD1" w:rsidRPr="00132BD1">
        <w:rPr>
          <w:sz w:val="28"/>
          <w:szCs w:val="28"/>
          <w:lang w:val="uk-UA"/>
        </w:rPr>
        <w:t xml:space="preserve"> </w:t>
      </w:r>
      <w:r w:rsidR="00132BD1" w:rsidRPr="00132BD1">
        <w:rPr>
          <w:bCs/>
          <w:sz w:val="28"/>
          <w:szCs w:val="28"/>
          <w:lang w:val="uk-UA"/>
        </w:rPr>
        <w:t>за рахунок коштів місцевого бюджету</w:t>
      </w:r>
      <w:r w:rsidR="00132BD1" w:rsidRPr="00132BD1">
        <w:rPr>
          <w:sz w:val="28"/>
          <w:szCs w:val="28"/>
          <w:lang w:val="uk-UA"/>
        </w:rPr>
        <w:t xml:space="preserve"> </w:t>
      </w:r>
      <w:r w:rsidR="00132BD1">
        <w:rPr>
          <w:sz w:val="28"/>
          <w:szCs w:val="28"/>
          <w:lang w:val="uk-UA"/>
        </w:rPr>
        <w:t>(далі – Порядок)</w:t>
      </w:r>
      <w:r w:rsidR="003644F0" w:rsidRPr="00132BD1">
        <w:rPr>
          <w:bCs/>
          <w:sz w:val="28"/>
          <w:szCs w:val="28"/>
          <w:lang w:val="uk-UA"/>
        </w:rPr>
        <w:t>.</w:t>
      </w:r>
    </w:p>
    <w:p w:rsidR="003644F0" w:rsidRPr="003644F0" w:rsidRDefault="00132BD1" w:rsidP="003644F0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Викласти Порядок </w:t>
      </w:r>
      <w:r>
        <w:rPr>
          <w:sz w:val="28"/>
          <w:szCs w:val="28"/>
          <w:lang w:val="uk-UA"/>
        </w:rPr>
        <w:t>в новій редакції</w:t>
      </w:r>
      <w:r w:rsidR="003C5996">
        <w:rPr>
          <w:sz w:val="28"/>
          <w:szCs w:val="28"/>
          <w:lang w:val="uk-UA"/>
        </w:rPr>
        <w:t xml:space="preserve"> </w:t>
      </w:r>
      <w:r w:rsidR="003644F0" w:rsidRPr="003644F0">
        <w:rPr>
          <w:bCs/>
          <w:sz w:val="28"/>
          <w:szCs w:val="28"/>
          <w:lang w:val="uk-UA"/>
        </w:rPr>
        <w:t>(додаток</w:t>
      </w:r>
      <w:r w:rsidR="000215EE">
        <w:rPr>
          <w:bCs/>
          <w:sz w:val="28"/>
          <w:szCs w:val="28"/>
          <w:lang w:val="uk-UA"/>
        </w:rPr>
        <w:t xml:space="preserve"> </w:t>
      </w:r>
      <w:r w:rsidR="003644F0" w:rsidRPr="003644F0">
        <w:rPr>
          <w:bCs/>
          <w:sz w:val="28"/>
          <w:szCs w:val="28"/>
          <w:lang w:val="uk-UA"/>
        </w:rPr>
        <w:t>).</w:t>
      </w:r>
    </w:p>
    <w:p w:rsidR="000215EE" w:rsidRDefault="00132BD1" w:rsidP="000F09DF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B7741D">
        <w:rPr>
          <w:bCs/>
          <w:sz w:val="28"/>
          <w:szCs w:val="28"/>
          <w:lang w:val="uk-UA"/>
        </w:rPr>
        <w:t xml:space="preserve">Контроль </w:t>
      </w:r>
      <w:r w:rsidR="000F09DF" w:rsidRPr="003644F0">
        <w:rPr>
          <w:bCs/>
          <w:sz w:val="28"/>
          <w:szCs w:val="28"/>
          <w:lang w:val="uk-UA"/>
        </w:rPr>
        <w:t>за виконанням рішення покласти на постійну комісію селищної ради з питань фінансів, бюджету, планування соціально-економічного розвитку,</w:t>
      </w:r>
      <w:r w:rsidR="000F09DF">
        <w:rPr>
          <w:bCs/>
          <w:sz w:val="28"/>
          <w:szCs w:val="28"/>
          <w:lang w:val="uk-UA"/>
        </w:rPr>
        <w:t xml:space="preserve"> </w:t>
      </w:r>
      <w:r w:rsidR="000F09DF" w:rsidRPr="003644F0">
        <w:rPr>
          <w:bCs/>
          <w:sz w:val="28"/>
          <w:szCs w:val="28"/>
          <w:lang w:val="uk-UA"/>
        </w:rPr>
        <w:t>інвестицій та міжнародного співробітництва.</w:t>
      </w:r>
      <w:r w:rsidR="000F09DF" w:rsidRPr="00B7741D">
        <w:rPr>
          <w:sz w:val="28"/>
          <w:szCs w:val="28"/>
          <w:lang w:val="uk-UA"/>
        </w:rPr>
        <w:t xml:space="preserve"> </w:t>
      </w:r>
    </w:p>
    <w:p w:rsidR="003644F0" w:rsidRPr="003644F0" w:rsidRDefault="003644F0" w:rsidP="00655D26">
      <w:pPr>
        <w:pStyle w:val="4"/>
        <w:ind w:firstLine="0"/>
        <w:rPr>
          <w:szCs w:val="28"/>
        </w:rPr>
      </w:pPr>
      <w:r w:rsidRPr="003644F0">
        <w:rPr>
          <w:szCs w:val="28"/>
        </w:rPr>
        <w:t>Селищний голова</w:t>
      </w:r>
      <w:r w:rsidRPr="003644F0">
        <w:rPr>
          <w:szCs w:val="28"/>
        </w:rPr>
        <w:tab/>
      </w:r>
      <w:r w:rsidRPr="003644F0">
        <w:rPr>
          <w:szCs w:val="28"/>
        </w:rPr>
        <w:tab/>
      </w:r>
      <w:r w:rsidRPr="003644F0">
        <w:rPr>
          <w:szCs w:val="28"/>
        </w:rPr>
        <w:tab/>
      </w:r>
      <w:r w:rsidRPr="003644F0">
        <w:rPr>
          <w:szCs w:val="28"/>
        </w:rPr>
        <w:tab/>
        <w:t xml:space="preserve">    О</w:t>
      </w:r>
      <w:r w:rsidR="00655D26">
        <w:rPr>
          <w:szCs w:val="28"/>
        </w:rPr>
        <w:t>лександр ВАРЕНІЧЕНКО</w:t>
      </w:r>
    </w:p>
    <w:p w:rsidR="003644F0" w:rsidRDefault="00D2790F" w:rsidP="00F154D8">
      <w:pPr>
        <w:ind w:left="-567"/>
        <w:contextualSpacing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</w:t>
      </w:r>
      <w:r w:rsidR="00F154D8">
        <w:rPr>
          <w:sz w:val="24"/>
          <w:szCs w:val="24"/>
          <w:lang w:val="uk-UA"/>
        </w:rPr>
        <w:t xml:space="preserve">   </w:t>
      </w:r>
    </w:p>
    <w:p w:rsidR="000F09DF" w:rsidRDefault="00AD6A56" w:rsidP="000F09DF">
      <w:pPr>
        <w:ind w:left="-567"/>
        <w:contextualSpacing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</w:t>
      </w:r>
      <w:r w:rsidR="00B5472C">
        <w:rPr>
          <w:sz w:val="24"/>
          <w:szCs w:val="24"/>
          <w:lang w:val="uk-UA"/>
        </w:rPr>
        <w:t xml:space="preserve">                                            </w:t>
      </w:r>
      <w:r w:rsidR="000215EE">
        <w:rPr>
          <w:sz w:val="24"/>
          <w:szCs w:val="24"/>
          <w:lang w:val="uk-UA"/>
        </w:rPr>
        <w:t xml:space="preserve">     </w:t>
      </w:r>
      <w:r w:rsidR="000F09DF">
        <w:rPr>
          <w:sz w:val="24"/>
          <w:szCs w:val="24"/>
          <w:lang w:val="uk-UA"/>
        </w:rPr>
        <w:t xml:space="preserve">Додаток </w:t>
      </w:r>
    </w:p>
    <w:p w:rsidR="000F09DF" w:rsidRPr="001A134B" w:rsidRDefault="000F09DF" w:rsidP="000F09DF">
      <w:pPr>
        <w:ind w:left="-567"/>
        <w:contextualSpacing/>
        <w:jc w:val="center"/>
        <w:rPr>
          <w:noProof/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до рішення                                                                   </w:t>
      </w:r>
    </w:p>
    <w:p w:rsidR="000F09DF" w:rsidRPr="002C16A9" w:rsidRDefault="000F09DF" w:rsidP="000F09DF">
      <w:pPr>
        <w:ind w:left="-567"/>
        <w:contextualSpacing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Баришівської</w:t>
      </w:r>
      <w:proofErr w:type="spellEnd"/>
      <w:r>
        <w:rPr>
          <w:sz w:val="24"/>
          <w:szCs w:val="24"/>
          <w:lang w:val="uk-UA"/>
        </w:rPr>
        <w:t xml:space="preserve"> селищної ради</w:t>
      </w:r>
    </w:p>
    <w:p w:rsidR="00AD6A56" w:rsidRPr="001A134B" w:rsidRDefault="000F09DF" w:rsidP="000F09DF">
      <w:pPr>
        <w:tabs>
          <w:tab w:val="left" w:pos="5985"/>
        </w:tabs>
        <w:contextualSpacing/>
        <w:rPr>
          <w:noProof/>
          <w:color w:val="000000"/>
          <w:sz w:val="24"/>
          <w:szCs w:val="24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737A27">
        <w:rPr>
          <w:noProof/>
          <w:color w:val="000000"/>
          <w:sz w:val="24"/>
          <w:szCs w:val="24"/>
          <w:lang w:val="uk-UA"/>
        </w:rPr>
        <w:t xml:space="preserve"> </w:t>
      </w:r>
      <w:r>
        <w:rPr>
          <w:noProof/>
          <w:color w:val="000000"/>
          <w:sz w:val="24"/>
          <w:szCs w:val="24"/>
          <w:lang w:val="uk-UA"/>
        </w:rPr>
        <w:t>в</w:t>
      </w:r>
      <w:r w:rsidRPr="00737A27">
        <w:rPr>
          <w:noProof/>
          <w:color w:val="000000"/>
          <w:sz w:val="24"/>
          <w:szCs w:val="24"/>
          <w:lang w:val="uk-UA"/>
        </w:rPr>
        <w:t>ід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0F09DF">
        <w:rPr>
          <w:noProof/>
          <w:color w:val="000000"/>
          <w:sz w:val="24"/>
          <w:szCs w:val="24"/>
          <w:lang w:val="uk-UA"/>
        </w:rPr>
        <w:t>26</w:t>
      </w:r>
      <w:r>
        <w:rPr>
          <w:noProof/>
          <w:color w:val="000000"/>
          <w:sz w:val="24"/>
          <w:szCs w:val="24"/>
          <w:lang w:val="uk-UA"/>
        </w:rPr>
        <w:t>.0</w:t>
      </w:r>
      <w:r>
        <w:rPr>
          <w:noProof/>
          <w:color w:val="000000"/>
          <w:sz w:val="24"/>
          <w:szCs w:val="24"/>
          <w:lang w:val="uk-UA"/>
        </w:rPr>
        <w:t>3</w:t>
      </w:r>
      <w:r>
        <w:rPr>
          <w:noProof/>
          <w:color w:val="000000"/>
          <w:sz w:val="24"/>
          <w:szCs w:val="24"/>
          <w:lang w:val="uk-UA"/>
        </w:rPr>
        <w:t>.202</w:t>
      </w:r>
      <w:r>
        <w:rPr>
          <w:noProof/>
          <w:color w:val="000000"/>
          <w:sz w:val="24"/>
          <w:szCs w:val="24"/>
          <w:lang w:val="uk-UA"/>
        </w:rPr>
        <w:t>1</w:t>
      </w:r>
      <w:r>
        <w:rPr>
          <w:noProof/>
          <w:color w:val="000000"/>
          <w:sz w:val="24"/>
          <w:szCs w:val="24"/>
          <w:lang w:val="uk-UA"/>
        </w:rPr>
        <w:t xml:space="preserve"> № </w:t>
      </w:r>
    </w:p>
    <w:p w:rsidR="00AD6A56" w:rsidRDefault="00AD6A56" w:rsidP="00AD6A56">
      <w:pPr>
        <w:ind w:left="-567"/>
        <w:contextualSpacing/>
        <w:jc w:val="right"/>
        <w:rPr>
          <w:sz w:val="24"/>
          <w:szCs w:val="24"/>
          <w:lang w:val="uk-UA"/>
        </w:rPr>
      </w:pPr>
    </w:p>
    <w:p w:rsidR="0044201E" w:rsidRPr="00DF42BD" w:rsidRDefault="0044201E" w:rsidP="00F154D8">
      <w:pPr>
        <w:spacing w:line="232" w:lineRule="auto"/>
        <w:ind w:left="1134" w:right="1440"/>
        <w:jc w:val="right"/>
        <w:rPr>
          <w:bCs/>
          <w:sz w:val="28"/>
          <w:szCs w:val="28"/>
          <w:lang w:val="uk-UA"/>
        </w:rPr>
      </w:pPr>
    </w:p>
    <w:p w:rsidR="0044201E" w:rsidRPr="00DF42BD" w:rsidRDefault="0044201E" w:rsidP="00BE6F38">
      <w:pPr>
        <w:spacing w:line="232" w:lineRule="auto"/>
        <w:ind w:left="1134" w:right="1440"/>
        <w:jc w:val="center"/>
        <w:rPr>
          <w:bCs/>
          <w:sz w:val="28"/>
          <w:szCs w:val="28"/>
          <w:lang w:val="uk-UA"/>
        </w:rPr>
      </w:pPr>
      <w:r w:rsidRPr="00DF42BD">
        <w:rPr>
          <w:bCs/>
          <w:sz w:val="28"/>
          <w:szCs w:val="28"/>
          <w:lang w:val="uk-UA"/>
        </w:rPr>
        <w:t>Порядок</w:t>
      </w:r>
    </w:p>
    <w:p w:rsidR="00DF42BD" w:rsidRDefault="0044201E" w:rsidP="00BE6F38">
      <w:pPr>
        <w:spacing w:line="232" w:lineRule="auto"/>
        <w:ind w:left="709" w:right="1440"/>
        <w:jc w:val="center"/>
        <w:rPr>
          <w:bCs/>
          <w:sz w:val="28"/>
          <w:szCs w:val="28"/>
          <w:lang w:val="uk-UA"/>
        </w:rPr>
      </w:pPr>
      <w:r w:rsidRPr="00DF42BD">
        <w:rPr>
          <w:bCs/>
          <w:sz w:val="28"/>
          <w:szCs w:val="28"/>
          <w:lang w:val="uk-UA"/>
        </w:rPr>
        <w:t xml:space="preserve">здійснення компенсаційних виплат за пільговий проїзд </w:t>
      </w:r>
      <w:r w:rsidR="00DF42BD">
        <w:rPr>
          <w:bCs/>
          <w:sz w:val="28"/>
          <w:szCs w:val="28"/>
          <w:lang w:val="uk-UA"/>
        </w:rPr>
        <w:t>о</w:t>
      </w:r>
      <w:r w:rsidRPr="00DF42BD">
        <w:rPr>
          <w:bCs/>
          <w:sz w:val="28"/>
          <w:szCs w:val="28"/>
          <w:lang w:val="uk-UA"/>
        </w:rPr>
        <w:t>кремих категорій громадян</w:t>
      </w:r>
      <w:r w:rsidRPr="00DF42BD">
        <w:rPr>
          <w:sz w:val="28"/>
          <w:szCs w:val="28"/>
          <w:lang w:val="uk-UA"/>
        </w:rPr>
        <w:t xml:space="preserve"> </w:t>
      </w:r>
      <w:r w:rsidRPr="00DF42BD">
        <w:rPr>
          <w:bCs/>
          <w:sz w:val="28"/>
          <w:szCs w:val="28"/>
        </w:rPr>
        <w:t> </w:t>
      </w:r>
      <w:r w:rsidRPr="00DF42BD">
        <w:rPr>
          <w:bCs/>
          <w:sz w:val="28"/>
          <w:szCs w:val="28"/>
          <w:lang w:val="uk-UA"/>
        </w:rPr>
        <w:t>на залізничному транспорті  приміського сполучення</w:t>
      </w:r>
      <w:r w:rsidRPr="00DF42BD">
        <w:rPr>
          <w:sz w:val="28"/>
          <w:szCs w:val="28"/>
          <w:lang w:val="uk-UA"/>
        </w:rPr>
        <w:t xml:space="preserve"> </w:t>
      </w:r>
      <w:r w:rsidRPr="00DF42BD">
        <w:rPr>
          <w:bCs/>
          <w:sz w:val="28"/>
          <w:szCs w:val="28"/>
          <w:lang w:val="uk-UA"/>
        </w:rPr>
        <w:t xml:space="preserve">за рахунок коштів </w:t>
      </w:r>
    </w:p>
    <w:p w:rsidR="0044201E" w:rsidRPr="00190E27" w:rsidRDefault="0044201E" w:rsidP="00BE6F38">
      <w:pPr>
        <w:spacing w:line="232" w:lineRule="auto"/>
        <w:ind w:left="709" w:right="1440"/>
        <w:jc w:val="center"/>
        <w:rPr>
          <w:bCs/>
          <w:sz w:val="28"/>
          <w:szCs w:val="28"/>
          <w:lang w:val="uk-UA"/>
        </w:rPr>
      </w:pPr>
      <w:r w:rsidRPr="00190E27">
        <w:rPr>
          <w:bCs/>
          <w:sz w:val="28"/>
          <w:szCs w:val="28"/>
          <w:lang w:val="uk-UA"/>
        </w:rPr>
        <w:t>міс</w:t>
      </w:r>
      <w:r w:rsidRPr="00DF42BD">
        <w:rPr>
          <w:bCs/>
          <w:sz w:val="28"/>
          <w:szCs w:val="28"/>
          <w:lang w:val="uk-UA"/>
        </w:rPr>
        <w:t xml:space="preserve">цевого </w:t>
      </w:r>
      <w:r w:rsidR="00DF42BD">
        <w:rPr>
          <w:bCs/>
          <w:sz w:val="28"/>
          <w:szCs w:val="28"/>
          <w:lang w:val="uk-UA"/>
        </w:rPr>
        <w:t>б</w:t>
      </w:r>
      <w:r w:rsidRPr="00190E27">
        <w:rPr>
          <w:bCs/>
          <w:sz w:val="28"/>
          <w:szCs w:val="28"/>
          <w:lang w:val="uk-UA"/>
        </w:rPr>
        <w:t>юджету</w:t>
      </w:r>
    </w:p>
    <w:p w:rsidR="0044201E" w:rsidRPr="00190E27" w:rsidRDefault="00F37C35" w:rsidP="0044201E">
      <w:pPr>
        <w:spacing w:before="100" w:beforeAutospacing="1" w:after="100" w:afterAutospacing="1"/>
        <w:ind w:left="2800"/>
        <w:rPr>
          <w:sz w:val="28"/>
          <w:szCs w:val="28"/>
          <w:lang w:val="uk-UA"/>
        </w:rPr>
      </w:pPr>
      <w:r w:rsidRPr="00190E27">
        <w:rPr>
          <w:bCs/>
          <w:sz w:val="28"/>
          <w:szCs w:val="28"/>
          <w:lang w:val="uk-UA"/>
        </w:rPr>
        <w:t>1</w:t>
      </w:r>
      <w:r w:rsidR="0044201E" w:rsidRPr="00190E27">
        <w:rPr>
          <w:bCs/>
          <w:sz w:val="28"/>
          <w:szCs w:val="28"/>
          <w:lang w:val="uk-UA"/>
        </w:rPr>
        <w:t>. З</w:t>
      </w:r>
      <w:r w:rsidR="005263EF" w:rsidRPr="00DF42BD">
        <w:rPr>
          <w:bCs/>
          <w:sz w:val="28"/>
          <w:szCs w:val="28"/>
          <w:lang w:val="uk-UA"/>
        </w:rPr>
        <w:t>агальні положення</w:t>
      </w:r>
    </w:p>
    <w:p w:rsidR="0044201E" w:rsidRPr="00190E27" w:rsidRDefault="0044201E" w:rsidP="0044201E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90E27">
        <w:rPr>
          <w:sz w:val="28"/>
          <w:szCs w:val="28"/>
          <w:lang w:val="uk-UA"/>
        </w:rPr>
        <w:t xml:space="preserve">Цей Порядок визначає механізм </w:t>
      </w:r>
      <w:r w:rsidRPr="00190E27">
        <w:rPr>
          <w:bCs/>
          <w:sz w:val="28"/>
          <w:szCs w:val="28"/>
          <w:lang w:val="uk-UA"/>
        </w:rPr>
        <w:t>здійснення компенсаційних виплат</w:t>
      </w:r>
      <w:r>
        <w:rPr>
          <w:bCs/>
          <w:sz w:val="28"/>
          <w:szCs w:val="28"/>
          <w:lang w:val="uk-UA"/>
        </w:rPr>
        <w:t xml:space="preserve"> </w:t>
      </w:r>
      <w:r w:rsidRPr="00190E27">
        <w:rPr>
          <w:bCs/>
          <w:sz w:val="28"/>
          <w:szCs w:val="28"/>
          <w:lang w:val="uk-UA"/>
        </w:rPr>
        <w:t>за пільговий проїзд окремих категорій</w:t>
      </w:r>
      <w:r>
        <w:rPr>
          <w:bCs/>
          <w:sz w:val="28"/>
          <w:szCs w:val="28"/>
          <w:lang w:val="uk-UA"/>
        </w:rPr>
        <w:t xml:space="preserve"> </w:t>
      </w:r>
      <w:r w:rsidRPr="00190E27">
        <w:rPr>
          <w:bCs/>
          <w:sz w:val="28"/>
          <w:szCs w:val="28"/>
          <w:lang w:val="uk-UA"/>
        </w:rPr>
        <w:t xml:space="preserve"> громадян</w:t>
      </w:r>
      <w:r>
        <w:rPr>
          <w:bCs/>
          <w:sz w:val="28"/>
          <w:szCs w:val="28"/>
        </w:rPr>
        <w:t> </w:t>
      </w:r>
      <w:r w:rsidRPr="00190E27">
        <w:rPr>
          <w:bCs/>
          <w:sz w:val="28"/>
          <w:szCs w:val="28"/>
          <w:lang w:val="uk-UA"/>
        </w:rPr>
        <w:t xml:space="preserve">на залізничному транспорті </w:t>
      </w:r>
      <w:r>
        <w:rPr>
          <w:bCs/>
          <w:sz w:val="28"/>
          <w:szCs w:val="28"/>
          <w:lang w:val="uk-UA"/>
        </w:rPr>
        <w:t xml:space="preserve"> </w:t>
      </w:r>
      <w:r w:rsidRPr="00190E27">
        <w:rPr>
          <w:bCs/>
          <w:sz w:val="28"/>
          <w:szCs w:val="28"/>
          <w:lang w:val="uk-UA"/>
        </w:rPr>
        <w:t>приміського сполучення</w:t>
      </w:r>
      <w:r>
        <w:rPr>
          <w:sz w:val="28"/>
          <w:szCs w:val="28"/>
          <w:lang w:val="uk-UA"/>
        </w:rPr>
        <w:t xml:space="preserve"> </w:t>
      </w:r>
      <w:r w:rsidRPr="00190E27">
        <w:rPr>
          <w:sz w:val="28"/>
          <w:szCs w:val="28"/>
          <w:lang w:val="uk-UA"/>
        </w:rPr>
        <w:t>(далі– компенсаційні виплати) за рахунок та в межах коштів місцевого бюджету, передбачених на зазначені цілі (далі - Порядок)</w:t>
      </w:r>
      <w:r>
        <w:rPr>
          <w:sz w:val="28"/>
          <w:szCs w:val="28"/>
          <w:lang w:val="uk-UA"/>
        </w:rPr>
        <w:t>.</w:t>
      </w:r>
    </w:p>
    <w:p w:rsidR="0044201E" w:rsidRDefault="0044201E" w:rsidP="0044201E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Законодавчою та нормативною основою Порядку є Бюджетний кодекс України, </w:t>
      </w:r>
      <w:r w:rsidR="000B73A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акони України «Про залізничний транспорт», «Про місцеве самоврядування в Україні», постанова </w:t>
      </w:r>
      <w:r w:rsidR="000B73AC">
        <w:rPr>
          <w:sz w:val="28"/>
          <w:szCs w:val="28"/>
          <w:lang w:val="uk-UA"/>
        </w:rPr>
        <w:t xml:space="preserve">КМУ </w:t>
      </w:r>
      <w:r>
        <w:rPr>
          <w:sz w:val="28"/>
          <w:szCs w:val="28"/>
          <w:lang w:val="uk-UA"/>
        </w:rPr>
        <w:t>від 29</w:t>
      </w:r>
      <w:r w:rsidR="000B73AC">
        <w:rPr>
          <w:sz w:val="28"/>
          <w:szCs w:val="28"/>
          <w:lang w:val="uk-UA"/>
        </w:rPr>
        <w:t>.01.</w:t>
      </w:r>
      <w:r>
        <w:rPr>
          <w:sz w:val="28"/>
          <w:szCs w:val="28"/>
          <w:lang w:val="uk-UA"/>
        </w:rPr>
        <w:t>2003 р</w:t>
      </w:r>
      <w:r w:rsidR="000B7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№117 «Про Єдиний державний автоматизований реєстр осіб, які мають право на пільги»,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інші законодавчі і нормативні акти, що регулюють відносини у відповідній сфері.</w:t>
      </w:r>
    </w:p>
    <w:p w:rsidR="0044201E" w:rsidRPr="00496270" w:rsidRDefault="0044201E" w:rsidP="0044201E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CD7E86">
        <w:rPr>
          <w:sz w:val="28"/>
          <w:szCs w:val="28"/>
          <w:lang w:val="uk-UA"/>
        </w:rPr>
        <w:t xml:space="preserve">Перелік категорій пільговиків, </w:t>
      </w:r>
      <w:r w:rsidR="00CD7E86">
        <w:rPr>
          <w:sz w:val="28"/>
          <w:szCs w:val="28"/>
          <w:lang w:val="uk-UA"/>
        </w:rPr>
        <w:t xml:space="preserve">відповідно до Законів України, </w:t>
      </w:r>
      <w:r w:rsidRPr="00CD7E86">
        <w:rPr>
          <w:sz w:val="28"/>
          <w:szCs w:val="28"/>
          <w:lang w:val="uk-UA"/>
        </w:rPr>
        <w:t>за проїзд яких на залізничному транспорті приміського сполучення проводяться компенсаційні виплати за рахунок коштів міс</w:t>
      </w:r>
      <w:r>
        <w:rPr>
          <w:sz w:val="28"/>
          <w:szCs w:val="28"/>
          <w:lang w:val="uk-UA"/>
        </w:rPr>
        <w:t xml:space="preserve">цевого </w:t>
      </w:r>
      <w:r w:rsidRPr="00CD7E86">
        <w:rPr>
          <w:sz w:val="28"/>
          <w:szCs w:val="28"/>
          <w:lang w:val="uk-UA"/>
        </w:rPr>
        <w:t>бюджету: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26"/>
        <w:gridCol w:w="3315"/>
      </w:tblGrid>
      <w:tr w:rsidR="007C2A6C" w:rsidRPr="007C2A6C" w:rsidTr="00190E27">
        <w:tc>
          <w:tcPr>
            <w:tcW w:w="594" w:type="dxa"/>
            <w:shd w:val="clear" w:color="auto" w:fill="auto"/>
          </w:tcPr>
          <w:p w:rsidR="00496270" w:rsidRPr="007C2A6C" w:rsidRDefault="00496270" w:rsidP="007C2A6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C2A6C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26" w:type="dxa"/>
            <w:shd w:val="clear" w:color="auto" w:fill="auto"/>
          </w:tcPr>
          <w:p w:rsidR="00496270" w:rsidRPr="007C2A6C" w:rsidRDefault="00496270" w:rsidP="007C2A6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C2A6C">
              <w:rPr>
                <w:sz w:val="28"/>
                <w:szCs w:val="28"/>
                <w:lang w:val="uk-UA"/>
              </w:rPr>
              <w:t>Категорія пільговиків</w:t>
            </w:r>
          </w:p>
        </w:tc>
        <w:tc>
          <w:tcPr>
            <w:tcW w:w="3315" w:type="dxa"/>
            <w:shd w:val="clear" w:color="auto" w:fill="auto"/>
          </w:tcPr>
          <w:p w:rsidR="00496270" w:rsidRPr="007C2A6C" w:rsidRDefault="00496270" w:rsidP="007C2A6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C2A6C">
              <w:rPr>
                <w:sz w:val="28"/>
                <w:szCs w:val="28"/>
                <w:lang w:val="uk-UA"/>
              </w:rPr>
              <w:t>Нормативні документи</w:t>
            </w:r>
          </w:p>
        </w:tc>
      </w:tr>
      <w:tr w:rsidR="007C2A6C" w:rsidRPr="007C2A6C" w:rsidTr="00190E27">
        <w:tc>
          <w:tcPr>
            <w:tcW w:w="594" w:type="dxa"/>
            <w:shd w:val="clear" w:color="auto" w:fill="auto"/>
          </w:tcPr>
          <w:p w:rsidR="00496270" w:rsidRPr="007C2A6C" w:rsidRDefault="00BE6F38" w:rsidP="007C2A6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26" w:type="dxa"/>
            <w:shd w:val="clear" w:color="auto" w:fill="auto"/>
          </w:tcPr>
          <w:p w:rsidR="00496270" w:rsidRPr="007C2A6C" w:rsidRDefault="00496270" w:rsidP="00496270">
            <w:pPr>
              <w:rPr>
                <w:sz w:val="28"/>
                <w:szCs w:val="28"/>
                <w:lang w:val="uk-UA"/>
              </w:rPr>
            </w:pPr>
            <w:r w:rsidRPr="007C2A6C">
              <w:rPr>
                <w:sz w:val="28"/>
                <w:szCs w:val="28"/>
                <w:lang w:val="uk-UA"/>
              </w:rPr>
              <w:t>учасники бойових дій</w:t>
            </w:r>
            <w:r w:rsidR="000B73AC">
              <w:rPr>
                <w:sz w:val="28"/>
                <w:szCs w:val="28"/>
                <w:lang w:val="uk-UA"/>
              </w:rPr>
              <w:t>,</w:t>
            </w:r>
          </w:p>
          <w:p w:rsidR="00496270" w:rsidRPr="007C2A6C" w:rsidRDefault="00496270" w:rsidP="00190E27">
            <w:pPr>
              <w:spacing w:after="100" w:afterAutospacing="1"/>
              <w:ind w:hanging="162"/>
              <w:rPr>
                <w:sz w:val="28"/>
                <w:szCs w:val="28"/>
                <w:lang w:val="uk-UA"/>
              </w:rPr>
            </w:pPr>
            <w:r w:rsidRPr="007C2A6C">
              <w:rPr>
                <w:sz w:val="28"/>
                <w:szCs w:val="28"/>
              </w:rPr>
              <w:t> </w:t>
            </w:r>
            <w:r w:rsidRPr="007C2A6C">
              <w:rPr>
                <w:sz w:val="28"/>
                <w:szCs w:val="28"/>
                <w:lang w:val="uk-UA"/>
              </w:rPr>
              <w:t xml:space="preserve"> особи з інвалідністю внаслідок війни </w:t>
            </w:r>
            <w:r w:rsidR="00190E27">
              <w:rPr>
                <w:sz w:val="28"/>
                <w:szCs w:val="28"/>
                <w:lang w:val="uk-UA"/>
              </w:rPr>
              <w:t>та прирівняні до них особи</w:t>
            </w:r>
          </w:p>
        </w:tc>
        <w:tc>
          <w:tcPr>
            <w:tcW w:w="3315" w:type="dxa"/>
            <w:shd w:val="clear" w:color="auto" w:fill="auto"/>
          </w:tcPr>
          <w:p w:rsidR="00496270" w:rsidRPr="007C2A6C" w:rsidRDefault="00496270" w:rsidP="007C2A6C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C2A6C">
              <w:rPr>
                <w:sz w:val="28"/>
                <w:szCs w:val="28"/>
              </w:rPr>
              <w:t xml:space="preserve">Закон </w:t>
            </w:r>
            <w:proofErr w:type="spellStart"/>
            <w:r w:rsidRPr="007C2A6C">
              <w:rPr>
                <w:sz w:val="28"/>
                <w:szCs w:val="28"/>
              </w:rPr>
              <w:t>України</w:t>
            </w:r>
            <w:proofErr w:type="spellEnd"/>
            <w:r w:rsidRPr="007C2A6C">
              <w:rPr>
                <w:sz w:val="28"/>
                <w:szCs w:val="28"/>
              </w:rPr>
              <w:t xml:space="preserve"> </w:t>
            </w:r>
            <w:r w:rsidRPr="007C2A6C">
              <w:rPr>
                <w:bCs/>
                <w:sz w:val="28"/>
                <w:szCs w:val="28"/>
              </w:rPr>
              <w:t xml:space="preserve">«Про статус </w:t>
            </w:r>
            <w:proofErr w:type="spellStart"/>
            <w:r w:rsidRPr="007C2A6C">
              <w:rPr>
                <w:bCs/>
                <w:sz w:val="28"/>
                <w:szCs w:val="28"/>
              </w:rPr>
              <w:t>ветеранів</w:t>
            </w:r>
            <w:proofErr w:type="spellEnd"/>
            <w:r w:rsidRPr="007C2A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2A6C">
              <w:rPr>
                <w:bCs/>
                <w:sz w:val="28"/>
                <w:szCs w:val="28"/>
              </w:rPr>
              <w:t>війни</w:t>
            </w:r>
            <w:proofErr w:type="spellEnd"/>
            <w:r w:rsidRPr="007C2A6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C2A6C">
              <w:rPr>
                <w:bCs/>
                <w:sz w:val="28"/>
                <w:szCs w:val="28"/>
              </w:rPr>
              <w:t>гарантії</w:t>
            </w:r>
            <w:proofErr w:type="spellEnd"/>
            <w:r w:rsidRPr="007C2A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2A6C">
              <w:rPr>
                <w:bCs/>
                <w:sz w:val="28"/>
                <w:szCs w:val="28"/>
              </w:rPr>
              <w:t>їх</w:t>
            </w:r>
            <w:proofErr w:type="spellEnd"/>
            <w:r w:rsidRPr="007C2A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2A6C">
              <w:rPr>
                <w:bCs/>
                <w:sz w:val="28"/>
                <w:szCs w:val="28"/>
              </w:rPr>
              <w:t>соціального</w:t>
            </w:r>
            <w:proofErr w:type="spellEnd"/>
            <w:r w:rsidRPr="007C2A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2A6C">
              <w:rPr>
                <w:bCs/>
                <w:sz w:val="28"/>
                <w:szCs w:val="28"/>
              </w:rPr>
              <w:t>захисту</w:t>
            </w:r>
            <w:proofErr w:type="spellEnd"/>
            <w:r w:rsidRPr="007C2A6C">
              <w:rPr>
                <w:bCs/>
                <w:sz w:val="28"/>
                <w:szCs w:val="28"/>
              </w:rPr>
              <w:t>»</w:t>
            </w:r>
          </w:p>
        </w:tc>
      </w:tr>
      <w:tr w:rsidR="007C2A6C" w:rsidRPr="00D90E2F" w:rsidTr="00190E27">
        <w:tc>
          <w:tcPr>
            <w:tcW w:w="594" w:type="dxa"/>
            <w:shd w:val="clear" w:color="auto" w:fill="auto"/>
          </w:tcPr>
          <w:p w:rsidR="00496270" w:rsidRPr="007C2A6C" w:rsidRDefault="00BE6F38" w:rsidP="007C2A6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26" w:type="dxa"/>
            <w:shd w:val="clear" w:color="auto" w:fill="auto"/>
          </w:tcPr>
          <w:p w:rsidR="00190E27" w:rsidRDefault="00190E27" w:rsidP="00190E27">
            <w:pPr>
              <w:pStyle w:val="rvps17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ветерани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військової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>;</w:t>
            </w:r>
          </w:p>
          <w:p w:rsidR="00190E27" w:rsidRDefault="00190E27" w:rsidP="00190E27">
            <w:pPr>
              <w:pStyle w:val="rvps17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rvts9"/>
                <w:color w:val="000000"/>
                <w:sz w:val="28"/>
                <w:szCs w:val="28"/>
              </w:rPr>
              <w:t>ветерани</w:t>
            </w:r>
            <w:proofErr w:type="spellEnd"/>
            <w:r>
              <w:rPr>
                <w:rStyle w:val="rvts9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9"/>
                <w:color w:val="000000"/>
                <w:sz w:val="28"/>
                <w:szCs w:val="28"/>
              </w:rPr>
              <w:t>органів</w:t>
            </w:r>
            <w:proofErr w:type="spellEnd"/>
            <w:r>
              <w:rPr>
                <w:rStyle w:val="rvts9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9"/>
                <w:color w:val="000000"/>
                <w:sz w:val="28"/>
                <w:szCs w:val="28"/>
              </w:rPr>
              <w:t>внутрішніх</w:t>
            </w:r>
            <w:proofErr w:type="spellEnd"/>
            <w:r>
              <w:rPr>
                <w:rStyle w:val="rvts9"/>
                <w:color w:val="000000"/>
                <w:sz w:val="28"/>
                <w:szCs w:val="28"/>
              </w:rPr>
              <w:t xml:space="preserve"> справ;</w:t>
            </w:r>
          </w:p>
          <w:p w:rsidR="00190E27" w:rsidRDefault="00190E27" w:rsidP="00190E27">
            <w:pPr>
              <w:pStyle w:val="rvps17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ветерани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Національної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поліції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>;</w:t>
            </w:r>
          </w:p>
          <w:p w:rsidR="00190E27" w:rsidRDefault="00190E27" w:rsidP="00190E27">
            <w:pPr>
              <w:pStyle w:val="rvps17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ветерани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податкової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міліції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>;</w:t>
            </w:r>
          </w:p>
          <w:p w:rsidR="00190E27" w:rsidRDefault="00190E27" w:rsidP="00190E27">
            <w:pPr>
              <w:pStyle w:val="rvps17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ветерани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пожежної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охорони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>;</w:t>
            </w:r>
          </w:p>
          <w:p w:rsidR="00190E27" w:rsidRDefault="00190E27" w:rsidP="00190E27">
            <w:pPr>
              <w:pStyle w:val="rvps17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ветерани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кримінально-виконавчої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>;</w:t>
            </w:r>
          </w:p>
          <w:p w:rsidR="00190E27" w:rsidRDefault="00190E27" w:rsidP="00190E27">
            <w:pPr>
              <w:pStyle w:val="rvps18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ветерани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спеціального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зв'язку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захисту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lastRenderedPageBreak/>
              <w:t>інформації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та члени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color w:val="000000"/>
                <w:sz w:val="28"/>
                <w:szCs w:val="28"/>
              </w:rPr>
              <w:t>сімей</w:t>
            </w:r>
            <w:proofErr w:type="spellEnd"/>
            <w:r>
              <w:rPr>
                <w:rStyle w:val="rvts8"/>
                <w:color w:val="000000"/>
                <w:sz w:val="28"/>
                <w:szCs w:val="28"/>
              </w:rPr>
              <w:t>.</w:t>
            </w:r>
          </w:p>
          <w:p w:rsidR="00496270" w:rsidRPr="00190E27" w:rsidRDefault="00496270" w:rsidP="000B73A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496270" w:rsidRPr="007C2A6C" w:rsidRDefault="00496270" w:rsidP="007C2A6C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C2A6C">
              <w:rPr>
                <w:sz w:val="28"/>
                <w:szCs w:val="28"/>
                <w:lang w:val="uk-UA"/>
              </w:rPr>
              <w:lastRenderedPageBreak/>
              <w:t xml:space="preserve">Закон України </w:t>
            </w:r>
            <w:r w:rsidRPr="007C2A6C">
              <w:rPr>
                <w:bCs/>
                <w:sz w:val="28"/>
                <w:szCs w:val="28"/>
                <w:lang w:val="uk-UA"/>
              </w:rPr>
              <w:t>«Про статус ветеранів військової служби, ветеранів</w:t>
            </w:r>
            <w:r w:rsidR="000B73A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C2A6C">
              <w:rPr>
                <w:bCs/>
                <w:sz w:val="28"/>
                <w:szCs w:val="28"/>
                <w:lang w:val="uk-UA"/>
              </w:rPr>
              <w:t xml:space="preserve">органів внутрішніх справ, ветеранів Національної поліції і деяких інших осіб та їх соціальний захист» </w:t>
            </w:r>
          </w:p>
        </w:tc>
      </w:tr>
      <w:tr w:rsidR="00190E27" w:rsidRPr="00D90E2F" w:rsidTr="00190E27">
        <w:tc>
          <w:tcPr>
            <w:tcW w:w="594" w:type="dxa"/>
            <w:shd w:val="clear" w:color="auto" w:fill="auto"/>
          </w:tcPr>
          <w:p w:rsidR="00190E27" w:rsidRDefault="00190E27" w:rsidP="007C2A6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26" w:type="dxa"/>
            <w:shd w:val="clear" w:color="auto" w:fill="auto"/>
          </w:tcPr>
          <w:p w:rsidR="00190E27" w:rsidRDefault="00190E27" w:rsidP="00190E27">
            <w:pPr>
              <w:pStyle w:val="rvps174"/>
              <w:shd w:val="clear" w:color="auto" w:fill="FFFFFF"/>
              <w:spacing w:before="0" w:beforeAutospacing="0" w:after="0" w:afterAutospacing="0"/>
              <w:jc w:val="both"/>
              <w:rPr>
                <w:rStyle w:val="rvts8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військовослужбовці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строкової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військової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</w:p>
        </w:tc>
        <w:tc>
          <w:tcPr>
            <w:tcW w:w="3315" w:type="dxa"/>
            <w:shd w:val="clear" w:color="auto" w:fill="auto"/>
          </w:tcPr>
          <w:p w:rsidR="00190E27" w:rsidRPr="007C2A6C" w:rsidRDefault="00190E27" w:rsidP="007C2A6C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«Про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соціальний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правовий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захист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військовослужбовців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членів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сімей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C2A6C" w:rsidRPr="007C2A6C" w:rsidTr="00190E27">
        <w:tc>
          <w:tcPr>
            <w:tcW w:w="594" w:type="dxa"/>
            <w:shd w:val="clear" w:color="auto" w:fill="auto"/>
          </w:tcPr>
          <w:p w:rsidR="00496270" w:rsidRPr="007C2A6C" w:rsidRDefault="00250564" w:rsidP="007C2A6C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26" w:type="dxa"/>
            <w:shd w:val="clear" w:color="auto" w:fill="auto"/>
          </w:tcPr>
          <w:p w:rsidR="006208DE" w:rsidRPr="007C2A6C" w:rsidRDefault="006208DE" w:rsidP="007C2A6C">
            <w:pPr>
              <w:spacing w:line="256" w:lineRule="auto"/>
              <w:ind w:right="120" w:hanging="2"/>
              <w:rPr>
                <w:sz w:val="28"/>
                <w:szCs w:val="28"/>
                <w:lang w:val="uk-UA"/>
              </w:rPr>
            </w:pPr>
            <w:r w:rsidRPr="007C2A6C">
              <w:rPr>
                <w:sz w:val="28"/>
                <w:szCs w:val="28"/>
                <w:lang w:val="uk-UA"/>
              </w:rPr>
              <w:t>громадяни, які постраждали внаслідок Чорнобильської катастрофи, відн</w:t>
            </w:r>
            <w:r w:rsidR="000B73AC">
              <w:rPr>
                <w:sz w:val="28"/>
                <w:szCs w:val="28"/>
                <w:lang w:val="uk-UA"/>
              </w:rPr>
              <w:t>есені до категорії 1,</w:t>
            </w:r>
          </w:p>
          <w:p w:rsidR="000B73AC" w:rsidRDefault="006208DE" w:rsidP="007C2A6C">
            <w:pPr>
              <w:spacing w:line="256" w:lineRule="auto"/>
              <w:ind w:right="120" w:hanging="2"/>
              <w:rPr>
                <w:sz w:val="28"/>
                <w:szCs w:val="28"/>
                <w:lang w:val="uk-UA"/>
              </w:rPr>
            </w:pPr>
            <w:r w:rsidRPr="007C2A6C">
              <w:rPr>
                <w:sz w:val="28"/>
                <w:szCs w:val="28"/>
                <w:lang w:val="uk-UA"/>
              </w:rPr>
              <w:t>учасники ліквідації наслідків аварії на Чорнобильській АЕС, які належать до категорії 2</w:t>
            </w:r>
            <w:r w:rsidR="000B73AC">
              <w:rPr>
                <w:sz w:val="28"/>
                <w:szCs w:val="28"/>
                <w:lang w:val="uk-UA"/>
              </w:rPr>
              <w:t>,</w:t>
            </w:r>
          </w:p>
          <w:p w:rsidR="006208DE" w:rsidRPr="007C2A6C" w:rsidRDefault="006208DE" w:rsidP="000B73AC">
            <w:pPr>
              <w:spacing w:line="256" w:lineRule="auto"/>
              <w:ind w:right="120" w:hanging="2"/>
              <w:rPr>
                <w:sz w:val="28"/>
                <w:szCs w:val="28"/>
                <w:lang w:val="uk-UA"/>
              </w:rPr>
            </w:pPr>
            <w:r w:rsidRPr="007C2A6C">
              <w:rPr>
                <w:sz w:val="28"/>
                <w:szCs w:val="28"/>
                <w:lang w:val="uk-UA"/>
              </w:rPr>
              <w:t>дитина з інвалідністю внаслідок аварії на ЧАЕС</w:t>
            </w:r>
          </w:p>
        </w:tc>
        <w:tc>
          <w:tcPr>
            <w:tcW w:w="3315" w:type="dxa"/>
            <w:shd w:val="clear" w:color="auto" w:fill="auto"/>
          </w:tcPr>
          <w:p w:rsidR="00496270" w:rsidRPr="007C2A6C" w:rsidRDefault="006208DE" w:rsidP="007C2A6C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C2A6C">
              <w:rPr>
                <w:sz w:val="28"/>
                <w:szCs w:val="28"/>
              </w:rPr>
              <w:t xml:space="preserve">Закон </w:t>
            </w:r>
            <w:proofErr w:type="spellStart"/>
            <w:r w:rsidRPr="007C2A6C">
              <w:rPr>
                <w:sz w:val="28"/>
                <w:szCs w:val="28"/>
              </w:rPr>
              <w:t>України</w:t>
            </w:r>
            <w:proofErr w:type="spellEnd"/>
            <w:r w:rsidRPr="007C2A6C">
              <w:rPr>
                <w:sz w:val="28"/>
                <w:szCs w:val="28"/>
              </w:rPr>
              <w:t xml:space="preserve"> </w:t>
            </w:r>
            <w:r w:rsidRPr="007C2A6C">
              <w:rPr>
                <w:bCs/>
                <w:sz w:val="28"/>
                <w:szCs w:val="28"/>
              </w:rPr>
              <w:t xml:space="preserve">«Про статус і </w:t>
            </w:r>
            <w:proofErr w:type="spellStart"/>
            <w:r w:rsidRPr="007C2A6C">
              <w:rPr>
                <w:bCs/>
                <w:sz w:val="28"/>
                <w:szCs w:val="28"/>
              </w:rPr>
              <w:t>соціальний</w:t>
            </w:r>
            <w:proofErr w:type="spellEnd"/>
            <w:r w:rsidRPr="007C2A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2A6C">
              <w:rPr>
                <w:bCs/>
                <w:sz w:val="28"/>
                <w:szCs w:val="28"/>
              </w:rPr>
              <w:t>захист</w:t>
            </w:r>
            <w:proofErr w:type="spellEnd"/>
            <w:r w:rsidRPr="007C2A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2A6C">
              <w:rPr>
                <w:bCs/>
                <w:sz w:val="28"/>
                <w:szCs w:val="28"/>
              </w:rPr>
              <w:t>громадян</w:t>
            </w:r>
            <w:proofErr w:type="spellEnd"/>
            <w:r w:rsidRPr="007C2A6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C2A6C">
              <w:rPr>
                <w:bCs/>
                <w:sz w:val="28"/>
                <w:szCs w:val="28"/>
              </w:rPr>
              <w:t>які</w:t>
            </w:r>
            <w:proofErr w:type="spellEnd"/>
            <w:r w:rsidRPr="007C2A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2A6C">
              <w:rPr>
                <w:bCs/>
                <w:sz w:val="28"/>
                <w:szCs w:val="28"/>
              </w:rPr>
              <w:t>постраждали</w:t>
            </w:r>
            <w:proofErr w:type="spellEnd"/>
            <w:r w:rsidRPr="007C2A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2A6C">
              <w:rPr>
                <w:bCs/>
                <w:sz w:val="28"/>
                <w:szCs w:val="28"/>
              </w:rPr>
              <w:t>внаслідок</w:t>
            </w:r>
            <w:proofErr w:type="spellEnd"/>
            <w:r w:rsidRPr="007C2A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2A6C">
              <w:rPr>
                <w:bCs/>
                <w:sz w:val="28"/>
                <w:szCs w:val="28"/>
              </w:rPr>
              <w:t>Чорнобильської</w:t>
            </w:r>
            <w:proofErr w:type="spellEnd"/>
            <w:r w:rsidRPr="007C2A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2A6C">
              <w:rPr>
                <w:bCs/>
                <w:sz w:val="28"/>
                <w:szCs w:val="28"/>
              </w:rPr>
              <w:t>катастрофи</w:t>
            </w:r>
            <w:proofErr w:type="spellEnd"/>
            <w:r w:rsidRPr="007C2A6C">
              <w:rPr>
                <w:bCs/>
                <w:sz w:val="28"/>
                <w:szCs w:val="28"/>
              </w:rPr>
              <w:t>»</w:t>
            </w:r>
          </w:p>
        </w:tc>
      </w:tr>
      <w:tr w:rsidR="007C2A6C" w:rsidRPr="007C2A6C" w:rsidTr="00190E27">
        <w:tc>
          <w:tcPr>
            <w:tcW w:w="594" w:type="dxa"/>
            <w:shd w:val="clear" w:color="auto" w:fill="auto"/>
          </w:tcPr>
          <w:p w:rsidR="00496270" w:rsidRPr="007C2A6C" w:rsidRDefault="00250564" w:rsidP="007C2A6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26" w:type="dxa"/>
            <w:shd w:val="clear" w:color="auto" w:fill="auto"/>
          </w:tcPr>
          <w:p w:rsidR="006208DE" w:rsidRPr="007C2A6C" w:rsidRDefault="006208DE" w:rsidP="006208DE">
            <w:pPr>
              <w:rPr>
                <w:sz w:val="28"/>
                <w:szCs w:val="28"/>
                <w:lang w:val="uk-UA"/>
              </w:rPr>
            </w:pPr>
            <w:r w:rsidRPr="007C2A6C">
              <w:rPr>
                <w:sz w:val="28"/>
                <w:szCs w:val="28"/>
                <w:lang w:val="uk-UA"/>
              </w:rPr>
              <w:t>особи з інвалідністю І та ІІ груп</w:t>
            </w:r>
            <w:r w:rsidR="000B73AC">
              <w:rPr>
                <w:sz w:val="28"/>
                <w:szCs w:val="28"/>
                <w:lang w:val="uk-UA"/>
              </w:rPr>
              <w:t>,</w:t>
            </w:r>
            <w:r w:rsidRPr="007C2A6C">
              <w:rPr>
                <w:sz w:val="28"/>
                <w:szCs w:val="28"/>
                <w:lang w:val="uk-UA"/>
              </w:rPr>
              <w:t xml:space="preserve"> </w:t>
            </w:r>
          </w:p>
          <w:p w:rsidR="00496270" w:rsidRPr="007C2A6C" w:rsidRDefault="006208DE" w:rsidP="000B73AC">
            <w:pPr>
              <w:rPr>
                <w:sz w:val="28"/>
                <w:szCs w:val="28"/>
                <w:lang w:val="uk-UA"/>
              </w:rPr>
            </w:pPr>
            <w:r w:rsidRPr="007C2A6C">
              <w:rPr>
                <w:sz w:val="28"/>
                <w:szCs w:val="28"/>
                <w:lang w:val="uk-UA"/>
              </w:rPr>
              <w:t>діти з інвалідністю до 18</w:t>
            </w:r>
            <w:r w:rsidR="000B73AC">
              <w:rPr>
                <w:sz w:val="28"/>
                <w:szCs w:val="28"/>
                <w:lang w:val="uk-UA"/>
              </w:rPr>
              <w:t xml:space="preserve"> років,</w:t>
            </w:r>
            <w:r w:rsidRPr="007C2A6C">
              <w:rPr>
                <w:sz w:val="28"/>
                <w:szCs w:val="28"/>
                <w:lang w:val="uk-UA"/>
              </w:rPr>
              <w:t xml:space="preserve"> особи, які супроводжують осіб з інвалідністю </w:t>
            </w:r>
            <w:r w:rsidR="000B73AC">
              <w:rPr>
                <w:sz w:val="28"/>
                <w:szCs w:val="28"/>
                <w:lang w:val="uk-UA"/>
              </w:rPr>
              <w:t>1</w:t>
            </w:r>
            <w:r w:rsidRPr="007C2A6C">
              <w:rPr>
                <w:sz w:val="28"/>
                <w:szCs w:val="28"/>
                <w:lang w:val="uk-UA"/>
              </w:rPr>
              <w:t xml:space="preserve"> групи або дітей з інвалідністю </w:t>
            </w:r>
            <w:r w:rsidRPr="007C2A6C">
              <w:rPr>
                <w:sz w:val="28"/>
                <w:szCs w:val="28"/>
              </w:rPr>
              <w:t xml:space="preserve">(не </w:t>
            </w:r>
            <w:proofErr w:type="spellStart"/>
            <w:r w:rsidRPr="007C2A6C">
              <w:rPr>
                <w:sz w:val="28"/>
                <w:szCs w:val="28"/>
              </w:rPr>
              <w:t>більше</w:t>
            </w:r>
            <w:proofErr w:type="spellEnd"/>
            <w:r w:rsidRPr="007C2A6C">
              <w:rPr>
                <w:sz w:val="28"/>
                <w:szCs w:val="28"/>
              </w:rPr>
              <w:t xml:space="preserve"> одного </w:t>
            </w:r>
            <w:proofErr w:type="spellStart"/>
            <w:r w:rsidRPr="007C2A6C">
              <w:rPr>
                <w:sz w:val="28"/>
                <w:szCs w:val="28"/>
              </w:rPr>
              <w:t>супроводжуючого</w:t>
            </w:r>
            <w:proofErr w:type="spellEnd"/>
            <w:r w:rsidRPr="007C2A6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315" w:type="dxa"/>
            <w:shd w:val="clear" w:color="auto" w:fill="auto"/>
          </w:tcPr>
          <w:p w:rsidR="00496270" w:rsidRPr="007C2A6C" w:rsidRDefault="006208DE" w:rsidP="000B73A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7C2A6C">
              <w:rPr>
                <w:sz w:val="28"/>
                <w:szCs w:val="28"/>
                <w:lang w:val="uk-UA"/>
              </w:rPr>
              <w:t xml:space="preserve">Закон України «Про основи соціальної захищеності </w:t>
            </w:r>
            <w:r w:rsidR="000B73AC">
              <w:rPr>
                <w:sz w:val="28"/>
                <w:szCs w:val="28"/>
                <w:lang w:val="uk-UA"/>
              </w:rPr>
              <w:t xml:space="preserve">осіб з </w:t>
            </w:r>
            <w:r w:rsidRPr="007C2A6C">
              <w:rPr>
                <w:sz w:val="28"/>
                <w:szCs w:val="28"/>
                <w:lang w:val="uk-UA"/>
              </w:rPr>
              <w:t>інвалід</w:t>
            </w:r>
            <w:r w:rsidR="000B73AC">
              <w:rPr>
                <w:sz w:val="28"/>
                <w:szCs w:val="28"/>
                <w:lang w:val="uk-UA"/>
              </w:rPr>
              <w:t>ністю</w:t>
            </w:r>
            <w:r w:rsidRPr="007C2A6C">
              <w:rPr>
                <w:sz w:val="28"/>
                <w:szCs w:val="28"/>
                <w:lang w:val="uk-UA"/>
              </w:rPr>
              <w:t xml:space="preserve"> в Україні»</w:t>
            </w:r>
          </w:p>
        </w:tc>
      </w:tr>
      <w:tr w:rsidR="007C2A6C" w:rsidRPr="007C2A6C" w:rsidTr="00190E27">
        <w:tc>
          <w:tcPr>
            <w:tcW w:w="594" w:type="dxa"/>
            <w:shd w:val="clear" w:color="auto" w:fill="auto"/>
          </w:tcPr>
          <w:p w:rsidR="00496270" w:rsidRPr="007C2A6C" w:rsidRDefault="00250564" w:rsidP="007C2A6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26" w:type="dxa"/>
            <w:shd w:val="clear" w:color="auto" w:fill="auto"/>
          </w:tcPr>
          <w:p w:rsidR="00496270" w:rsidRPr="007C2A6C" w:rsidRDefault="00F43A81" w:rsidP="00D90E2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 w:rsidRPr="007C2A6C">
              <w:rPr>
                <w:sz w:val="28"/>
                <w:szCs w:val="28"/>
              </w:rPr>
              <w:t>діти</w:t>
            </w:r>
            <w:proofErr w:type="spellEnd"/>
            <w:r w:rsidRPr="007C2A6C">
              <w:rPr>
                <w:sz w:val="28"/>
                <w:szCs w:val="28"/>
              </w:rPr>
              <w:t xml:space="preserve"> з </w:t>
            </w:r>
            <w:proofErr w:type="spellStart"/>
            <w:r w:rsidRPr="007C2A6C">
              <w:rPr>
                <w:sz w:val="28"/>
                <w:szCs w:val="28"/>
              </w:rPr>
              <w:t>багатодітної</w:t>
            </w:r>
            <w:proofErr w:type="spellEnd"/>
            <w:r w:rsidRPr="007C2A6C">
              <w:rPr>
                <w:sz w:val="28"/>
                <w:szCs w:val="28"/>
              </w:rPr>
              <w:t xml:space="preserve"> </w:t>
            </w:r>
            <w:proofErr w:type="spellStart"/>
            <w:r w:rsidRPr="007C2A6C">
              <w:rPr>
                <w:sz w:val="28"/>
                <w:szCs w:val="28"/>
              </w:rPr>
              <w:t>сім’ї</w:t>
            </w:r>
            <w:proofErr w:type="spellEnd"/>
          </w:p>
        </w:tc>
        <w:tc>
          <w:tcPr>
            <w:tcW w:w="3315" w:type="dxa"/>
            <w:shd w:val="clear" w:color="auto" w:fill="auto"/>
          </w:tcPr>
          <w:p w:rsidR="00496270" w:rsidRPr="007C2A6C" w:rsidRDefault="00F43A81" w:rsidP="007C2A6C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C2A6C">
              <w:rPr>
                <w:sz w:val="28"/>
                <w:szCs w:val="28"/>
              </w:rPr>
              <w:t xml:space="preserve">Закон </w:t>
            </w:r>
            <w:proofErr w:type="spellStart"/>
            <w:r w:rsidRPr="007C2A6C">
              <w:rPr>
                <w:sz w:val="28"/>
                <w:szCs w:val="28"/>
              </w:rPr>
              <w:t>України</w:t>
            </w:r>
            <w:proofErr w:type="spellEnd"/>
            <w:r w:rsidRPr="007C2A6C">
              <w:rPr>
                <w:sz w:val="28"/>
                <w:szCs w:val="28"/>
              </w:rPr>
              <w:t xml:space="preserve"> </w:t>
            </w:r>
            <w:r w:rsidRPr="007C2A6C">
              <w:rPr>
                <w:bCs/>
                <w:sz w:val="28"/>
                <w:szCs w:val="28"/>
              </w:rPr>
              <w:t xml:space="preserve">«Про </w:t>
            </w:r>
            <w:proofErr w:type="spellStart"/>
            <w:r w:rsidRPr="007C2A6C">
              <w:rPr>
                <w:bCs/>
                <w:sz w:val="28"/>
                <w:szCs w:val="28"/>
              </w:rPr>
              <w:t>охорону</w:t>
            </w:r>
            <w:proofErr w:type="spellEnd"/>
            <w:r w:rsidRPr="007C2A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2A6C">
              <w:rPr>
                <w:bCs/>
                <w:sz w:val="28"/>
                <w:szCs w:val="28"/>
              </w:rPr>
              <w:t>дитинства</w:t>
            </w:r>
            <w:proofErr w:type="spellEnd"/>
            <w:r w:rsidRPr="007C2A6C">
              <w:rPr>
                <w:bCs/>
                <w:sz w:val="28"/>
                <w:szCs w:val="28"/>
              </w:rPr>
              <w:t>»</w:t>
            </w:r>
          </w:p>
        </w:tc>
      </w:tr>
    </w:tbl>
    <w:p w:rsidR="00280BB7" w:rsidRDefault="00280BB7" w:rsidP="00280BB7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71429">
        <w:rPr>
          <w:sz w:val="28"/>
          <w:szCs w:val="28"/>
          <w:lang w:val="uk-UA"/>
        </w:rPr>
        <w:t>Дія Порядку поширюється на пільгові перевезення приміським залізничним транспортом на підставі оформлених та виданих пасажирам безоплатних (пільгових) проїзних документів (квитків) в касах залізничних станці</w:t>
      </w:r>
      <w:r>
        <w:rPr>
          <w:sz w:val="28"/>
          <w:szCs w:val="28"/>
          <w:lang w:val="uk-UA"/>
        </w:rPr>
        <w:t xml:space="preserve">й смт. Баришівка, с. Коржі, с. </w:t>
      </w:r>
      <w:proofErr w:type="spellStart"/>
      <w:r>
        <w:rPr>
          <w:sz w:val="28"/>
          <w:szCs w:val="28"/>
          <w:lang w:val="uk-UA"/>
        </w:rPr>
        <w:t>Селичівка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с.Морозівка</w:t>
      </w:r>
      <w:proofErr w:type="spellEnd"/>
      <w:r w:rsidRPr="00FA12CC">
        <w:rPr>
          <w:sz w:val="28"/>
          <w:szCs w:val="28"/>
          <w:lang w:val="uk-UA"/>
        </w:rPr>
        <w:t>.</w:t>
      </w:r>
    </w:p>
    <w:p w:rsidR="00280BB7" w:rsidRDefault="00280BB7" w:rsidP="00280BB7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Відшкодування за пільгові перевезення окремих категорій громадян здійснюється Регіональній філії «Південно-Західна залізниця»  АТ «Укрзалізниця» (далі - Залізниця) за пільгові перевезення окремих категорій громадян на залізничному транспорті приміського сполучення, в межах обсягів бюджетних призначень, передбачених в місцевому бюджеті на компенсацію цих послуг (перевезень).</w:t>
      </w:r>
    </w:p>
    <w:p w:rsidR="00280BB7" w:rsidRPr="00DF42BD" w:rsidRDefault="00F37C35" w:rsidP="00280BB7">
      <w:pPr>
        <w:spacing w:before="100" w:beforeAutospacing="1" w:after="100" w:afterAutospacing="1"/>
        <w:jc w:val="center"/>
        <w:rPr>
          <w:sz w:val="28"/>
          <w:szCs w:val="28"/>
        </w:rPr>
      </w:pPr>
      <w:r w:rsidRPr="00DF42BD">
        <w:rPr>
          <w:bCs/>
          <w:sz w:val="28"/>
          <w:szCs w:val="28"/>
          <w:lang w:val="en-US"/>
        </w:rPr>
        <w:t>2</w:t>
      </w:r>
      <w:r w:rsidR="00280BB7" w:rsidRPr="00DF42BD">
        <w:rPr>
          <w:bCs/>
          <w:sz w:val="28"/>
          <w:szCs w:val="28"/>
          <w:lang w:val="uk-UA"/>
        </w:rPr>
        <w:t>.</w:t>
      </w:r>
      <w:r w:rsidR="002735A3" w:rsidRPr="00DF42BD">
        <w:rPr>
          <w:bCs/>
          <w:sz w:val="28"/>
          <w:szCs w:val="28"/>
          <w:lang w:val="uk-UA"/>
        </w:rPr>
        <w:t xml:space="preserve"> </w:t>
      </w:r>
      <w:r w:rsidR="00280BB7" w:rsidRPr="00DF42BD">
        <w:rPr>
          <w:bCs/>
          <w:sz w:val="28"/>
          <w:szCs w:val="28"/>
        </w:rPr>
        <w:t>З</w:t>
      </w:r>
      <w:proofErr w:type="spellStart"/>
      <w:r w:rsidR="002735A3" w:rsidRPr="00DF42BD">
        <w:rPr>
          <w:bCs/>
          <w:sz w:val="28"/>
          <w:szCs w:val="28"/>
          <w:lang w:val="uk-UA"/>
        </w:rPr>
        <w:t>дійснення</w:t>
      </w:r>
      <w:proofErr w:type="spellEnd"/>
      <w:r w:rsidR="002735A3" w:rsidRPr="00DF42BD">
        <w:rPr>
          <w:bCs/>
          <w:sz w:val="28"/>
          <w:szCs w:val="28"/>
          <w:lang w:val="uk-UA"/>
        </w:rPr>
        <w:t xml:space="preserve"> компенсаційних виплат </w:t>
      </w:r>
    </w:p>
    <w:p w:rsidR="00B7741D" w:rsidRDefault="00280BB7" w:rsidP="00072C50">
      <w:pPr>
        <w:numPr>
          <w:ilvl w:val="1"/>
          <w:numId w:val="3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B7741D">
        <w:rPr>
          <w:sz w:val="28"/>
          <w:szCs w:val="28"/>
          <w:lang w:val="uk-UA"/>
        </w:rPr>
        <w:t xml:space="preserve">Компенсаційні виплати здійснюються на підставі: </w:t>
      </w:r>
    </w:p>
    <w:p w:rsidR="002735A3" w:rsidRPr="00B7741D" w:rsidRDefault="00280BB7" w:rsidP="00B7741D">
      <w:pPr>
        <w:spacing w:before="100" w:beforeAutospacing="1" w:after="100" w:afterAutospacing="1"/>
        <w:ind w:left="810"/>
        <w:jc w:val="both"/>
        <w:rPr>
          <w:sz w:val="28"/>
          <w:szCs w:val="28"/>
          <w:lang w:val="uk-UA"/>
        </w:rPr>
      </w:pPr>
      <w:r w:rsidRPr="00B7741D">
        <w:rPr>
          <w:sz w:val="28"/>
          <w:szCs w:val="28"/>
          <w:lang w:val="uk-UA"/>
        </w:rPr>
        <w:lastRenderedPageBreak/>
        <w:t>- договор</w:t>
      </w:r>
      <w:r w:rsidR="002735A3" w:rsidRPr="00B7741D">
        <w:rPr>
          <w:sz w:val="28"/>
          <w:szCs w:val="28"/>
          <w:lang w:val="uk-UA"/>
        </w:rPr>
        <w:t>у</w:t>
      </w:r>
      <w:r w:rsidR="00115C53" w:rsidRPr="00B7741D">
        <w:rPr>
          <w:sz w:val="28"/>
          <w:szCs w:val="28"/>
          <w:lang w:val="uk-UA"/>
        </w:rPr>
        <w:t>,</w:t>
      </w:r>
      <w:r w:rsidRPr="00B7741D">
        <w:rPr>
          <w:sz w:val="28"/>
          <w:szCs w:val="28"/>
          <w:lang w:val="uk-UA"/>
        </w:rPr>
        <w:t xml:space="preserve"> укладеного між Залізницею та </w:t>
      </w:r>
      <w:r w:rsidR="00541EB2" w:rsidRPr="00B7741D">
        <w:rPr>
          <w:sz w:val="28"/>
          <w:szCs w:val="28"/>
          <w:lang w:val="uk-UA"/>
        </w:rPr>
        <w:t xml:space="preserve">відділом соціального захисту населення </w:t>
      </w:r>
      <w:proofErr w:type="spellStart"/>
      <w:r w:rsidRPr="00B7741D">
        <w:rPr>
          <w:sz w:val="28"/>
          <w:szCs w:val="28"/>
          <w:lang w:val="uk-UA"/>
        </w:rPr>
        <w:t>Баришівсько</w:t>
      </w:r>
      <w:r w:rsidR="00541EB2" w:rsidRPr="00B7741D">
        <w:rPr>
          <w:sz w:val="28"/>
          <w:szCs w:val="28"/>
          <w:lang w:val="uk-UA"/>
        </w:rPr>
        <w:t>ї</w:t>
      </w:r>
      <w:proofErr w:type="spellEnd"/>
      <w:r w:rsidR="00541EB2" w:rsidRPr="00B7741D">
        <w:rPr>
          <w:sz w:val="28"/>
          <w:szCs w:val="28"/>
          <w:lang w:val="uk-UA"/>
        </w:rPr>
        <w:t xml:space="preserve"> с</w:t>
      </w:r>
      <w:r w:rsidRPr="00B7741D">
        <w:rPr>
          <w:sz w:val="28"/>
          <w:szCs w:val="28"/>
          <w:lang w:val="uk-UA"/>
        </w:rPr>
        <w:t>елищно</w:t>
      </w:r>
      <w:r w:rsidR="00541EB2" w:rsidRPr="00B7741D">
        <w:rPr>
          <w:sz w:val="28"/>
          <w:szCs w:val="28"/>
          <w:lang w:val="uk-UA"/>
        </w:rPr>
        <w:t>ї</w:t>
      </w:r>
      <w:r w:rsidRPr="00B7741D">
        <w:rPr>
          <w:sz w:val="28"/>
          <w:szCs w:val="28"/>
          <w:lang w:val="uk-UA"/>
        </w:rPr>
        <w:t xml:space="preserve"> рад</w:t>
      </w:r>
      <w:r w:rsidR="00541EB2" w:rsidRPr="00B7741D">
        <w:rPr>
          <w:sz w:val="28"/>
          <w:szCs w:val="28"/>
          <w:lang w:val="uk-UA"/>
        </w:rPr>
        <w:t>и</w:t>
      </w:r>
      <w:r w:rsidRPr="00B7741D">
        <w:rPr>
          <w:sz w:val="28"/>
          <w:szCs w:val="28"/>
          <w:lang w:val="uk-UA"/>
        </w:rPr>
        <w:t>;</w:t>
      </w:r>
    </w:p>
    <w:p w:rsidR="00225426" w:rsidRPr="00E35EB0" w:rsidRDefault="00225426" w:rsidP="00225426">
      <w:pPr>
        <w:spacing w:before="100" w:beforeAutospacing="1" w:after="100" w:afterAutospacing="1"/>
        <w:ind w:left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акту звіряння розрахунків згідно форми №3-пільга затвердженої наказом Міністерства праці та соціальної політики України від 28.03.2003 №83;</w:t>
      </w:r>
    </w:p>
    <w:p w:rsidR="00225426" w:rsidRPr="000F4F27" w:rsidRDefault="002735A3" w:rsidP="00225426">
      <w:pPr>
        <w:spacing w:before="100" w:beforeAutospacing="1" w:after="100" w:afterAutospacing="1"/>
        <w:ind w:left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25426">
        <w:rPr>
          <w:sz w:val="28"/>
          <w:szCs w:val="28"/>
          <w:lang w:val="uk-UA"/>
        </w:rPr>
        <w:t>поіменних</w:t>
      </w:r>
      <w:r w:rsidR="00225426" w:rsidRPr="000F4F27">
        <w:rPr>
          <w:sz w:val="28"/>
          <w:szCs w:val="28"/>
          <w:lang w:val="uk-UA"/>
        </w:rPr>
        <w:t xml:space="preserve"> списк</w:t>
      </w:r>
      <w:r w:rsidR="00225426">
        <w:rPr>
          <w:sz w:val="28"/>
          <w:szCs w:val="28"/>
          <w:lang w:val="uk-UA"/>
        </w:rPr>
        <w:t>ів</w:t>
      </w:r>
      <w:r w:rsidR="00225426" w:rsidRPr="000F4F27">
        <w:rPr>
          <w:sz w:val="28"/>
          <w:szCs w:val="28"/>
          <w:lang w:val="uk-UA"/>
        </w:rPr>
        <w:t xml:space="preserve"> пас</w:t>
      </w:r>
      <w:r w:rsidR="00225426">
        <w:rPr>
          <w:sz w:val="28"/>
          <w:szCs w:val="28"/>
          <w:lang w:val="uk-UA"/>
        </w:rPr>
        <w:t>ажирів  пільгового контингенту,</w:t>
      </w:r>
      <w:r w:rsidR="00225426" w:rsidRPr="000F4F27">
        <w:rPr>
          <w:sz w:val="28"/>
          <w:szCs w:val="28"/>
          <w:lang w:val="uk-UA"/>
        </w:rPr>
        <w:t xml:space="preserve"> які скористались правом пільгового проїзду за звітний місяць.</w:t>
      </w:r>
      <w:r w:rsidR="00225426">
        <w:rPr>
          <w:sz w:val="28"/>
          <w:szCs w:val="28"/>
          <w:lang w:val="uk-UA"/>
        </w:rPr>
        <w:t xml:space="preserve"> Списки обов'язково повинні містити: прізвище, ім'я, по батькові пільговика, номер посвідчення, пільгову категорію, назви станцій з якої вирушив і до якої прибув, вартість квитка до відповідної зупинки.</w:t>
      </w:r>
    </w:p>
    <w:p w:rsidR="00225426" w:rsidRPr="000F4F27" w:rsidRDefault="00A66EA1" w:rsidP="00225426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 w:rsidR="00225426" w:rsidRPr="000F4F27">
        <w:rPr>
          <w:sz w:val="28"/>
          <w:szCs w:val="28"/>
        </w:rPr>
        <w:t xml:space="preserve"> </w:t>
      </w:r>
      <w:r w:rsidR="00225426" w:rsidRPr="000F4F27">
        <w:rPr>
          <w:sz w:val="28"/>
          <w:szCs w:val="28"/>
          <w:lang w:val="uk-UA"/>
        </w:rPr>
        <w:t>Залізниці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несе</w:t>
      </w:r>
      <w:proofErr w:type="spellEnd"/>
      <w:r w:rsidR="00225426" w:rsidRPr="000F4F27">
        <w:rPr>
          <w:sz w:val="28"/>
          <w:szCs w:val="28"/>
        </w:rPr>
        <w:t xml:space="preserve"> </w:t>
      </w:r>
      <w:proofErr w:type="spellStart"/>
      <w:r w:rsidR="00225426" w:rsidRPr="000F4F27">
        <w:rPr>
          <w:sz w:val="28"/>
          <w:szCs w:val="28"/>
        </w:rPr>
        <w:t>персональну</w:t>
      </w:r>
      <w:proofErr w:type="spellEnd"/>
      <w:r w:rsidR="00225426" w:rsidRPr="000F4F27">
        <w:rPr>
          <w:sz w:val="28"/>
          <w:szCs w:val="28"/>
        </w:rPr>
        <w:t xml:space="preserve"> </w:t>
      </w:r>
      <w:proofErr w:type="spellStart"/>
      <w:r w:rsidR="00225426" w:rsidRPr="000F4F27">
        <w:rPr>
          <w:sz w:val="28"/>
          <w:szCs w:val="28"/>
        </w:rPr>
        <w:t>відповідальність</w:t>
      </w:r>
      <w:proofErr w:type="spellEnd"/>
      <w:r w:rsidR="00225426" w:rsidRPr="000F4F27">
        <w:rPr>
          <w:sz w:val="28"/>
          <w:szCs w:val="28"/>
        </w:rPr>
        <w:t xml:space="preserve"> за </w:t>
      </w:r>
      <w:proofErr w:type="spellStart"/>
      <w:r w:rsidR="00225426" w:rsidRPr="000F4F27">
        <w:rPr>
          <w:sz w:val="28"/>
          <w:szCs w:val="28"/>
        </w:rPr>
        <w:t>достовірність</w:t>
      </w:r>
      <w:proofErr w:type="spellEnd"/>
      <w:r w:rsidR="00225426" w:rsidRPr="000F4F27">
        <w:rPr>
          <w:sz w:val="28"/>
          <w:szCs w:val="28"/>
        </w:rPr>
        <w:t xml:space="preserve"> </w:t>
      </w:r>
      <w:proofErr w:type="spellStart"/>
      <w:r w:rsidR="00225426" w:rsidRPr="000F4F27">
        <w:rPr>
          <w:sz w:val="28"/>
          <w:szCs w:val="28"/>
        </w:rPr>
        <w:t>наданих</w:t>
      </w:r>
      <w:proofErr w:type="spellEnd"/>
      <w:r w:rsidR="00225426" w:rsidRPr="000F4F27">
        <w:rPr>
          <w:sz w:val="28"/>
          <w:szCs w:val="28"/>
        </w:rPr>
        <w:t xml:space="preserve"> </w:t>
      </w:r>
      <w:proofErr w:type="spellStart"/>
      <w:r w:rsidR="00225426" w:rsidRPr="000F4F27">
        <w:rPr>
          <w:sz w:val="28"/>
          <w:szCs w:val="28"/>
        </w:rPr>
        <w:t>розрахунків</w:t>
      </w:r>
      <w:proofErr w:type="spellEnd"/>
      <w:r w:rsidR="00225426" w:rsidRPr="000F4F27">
        <w:rPr>
          <w:sz w:val="28"/>
          <w:szCs w:val="28"/>
        </w:rPr>
        <w:t>.</w:t>
      </w:r>
    </w:p>
    <w:p w:rsidR="00225426" w:rsidRPr="000F4F27" w:rsidRDefault="00225426" w:rsidP="00225426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F4F27">
        <w:rPr>
          <w:sz w:val="28"/>
          <w:szCs w:val="28"/>
          <w:lang w:val="uk-UA"/>
        </w:rPr>
        <w:t>У разі неподання або невчасного подання Залізницею</w:t>
      </w:r>
      <w:r w:rsidRPr="000F4F27">
        <w:rPr>
          <w:sz w:val="28"/>
          <w:szCs w:val="28"/>
        </w:rPr>
        <w:t> </w:t>
      </w:r>
      <w:r w:rsidRPr="000F4F27">
        <w:rPr>
          <w:sz w:val="28"/>
          <w:szCs w:val="28"/>
          <w:lang w:val="uk-UA"/>
        </w:rPr>
        <w:t xml:space="preserve"> </w:t>
      </w:r>
      <w:r w:rsidR="000925DF">
        <w:rPr>
          <w:sz w:val="28"/>
          <w:szCs w:val="28"/>
          <w:lang w:val="uk-UA"/>
        </w:rPr>
        <w:t xml:space="preserve">до </w:t>
      </w:r>
      <w:r w:rsidR="00250564">
        <w:rPr>
          <w:sz w:val="28"/>
          <w:szCs w:val="28"/>
          <w:lang w:val="uk-UA"/>
        </w:rPr>
        <w:t xml:space="preserve">відділу соціального захисту населення </w:t>
      </w:r>
      <w:proofErr w:type="spellStart"/>
      <w:r w:rsidR="000925DF">
        <w:rPr>
          <w:sz w:val="28"/>
          <w:szCs w:val="28"/>
          <w:lang w:val="uk-UA"/>
        </w:rPr>
        <w:t>Баришівської</w:t>
      </w:r>
      <w:proofErr w:type="spellEnd"/>
      <w:r w:rsidR="000925DF">
        <w:rPr>
          <w:sz w:val="28"/>
          <w:szCs w:val="28"/>
          <w:lang w:val="uk-UA"/>
        </w:rPr>
        <w:t xml:space="preserve"> селищної ради </w:t>
      </w:r>
      <w:r w:rsidRPr="000F4F27">
        <w:rPr>
          <w:sz w:val="28"/>
          <w:szCs w:val="28"/>
          <w:lang w:val="uk-UA"/>
        </w:rPr>
        <w:t>документів для проведення компенсації втрат доходів від перевезення пільгових категорій громадян, відшкодування проводиться в наступному місяці.</w:t>
      </w:r>
    </w:p>
    <w:p w:rsidR="00225426" w:rsidRPr="000F4F27" w:rsidRDefault="00250564" w:rsidP="00225426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соціального захисту населення </w:t>
      </w:r>
      <w:proofErr w:type="spellStart"/>
      <w:r w:rsidR="000925DF">
        <w:rPr>
          <w:sz w:val="28"/>
          <w:szCs w:val="28"/>
          <w:lang w:val="uk-UA"/>
        </w:rPr>
        <w:t>Баришівськ</w:t>
      </w:r>
      <w:r>
        <w:rPr>
          <w:sz w:val="28"/>
          <w:szCs w:val="28"/>
          <w:lang w:val="uk-UA"/>
        </w:rPr>
        <w:t>ої</w:t>
      </w:r>
      <w:proofErr w:type="spellEnd"/>
      <w:r w:rsidR="000925DF">
        <w:rPr>
          <w:sz w:val="28"/>
          <w:szCs w:val="28"/>
          <w:lang w:val="uk-UA"/>
        </w:rPr>
        <w:t xml:space="preserve"> селищн</w:t>
      </w:r>
      <w:r>
        <w:rPr>
          <w:sz w:val="28"/>
          <w:szCs w:val="28"/>
          <w:lang w:val="uk-UA"/>
        </w:rPr>
        <w:t>ої</w:t>
      </w:r>
      <w:r w:rsidR="000925DF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="000925DF">
        <w:rPr>
          <w:sz w:val="28"/>
          <w:szCs w:val="28"/>
          <w:lang w:val="uk-UA"/>
        </w:rPr>
        <w:t xml:space="preserve"> </w:t>
      </w:r>
      <w:r w:rsidR="00225426" w:rsidRPr="000F4F27">
        <w:rPr>
          <w:sz w:val="28"/>
          <w:szCs w:val="28"/>
          <w:lang w:val="uk-UA"/>
        </w:rPr>
        <w:t>приймає до відшкодування суми вартості послуг, наданих з пільгового перевезення у поточному році, в межах річного обсягу коштів, передбачених у Договорі на відповідні цілі.</w:t>
      </w:r>
    </w:p>
    <w:p w:rsidR="00225426" w:rsidRPr="000F4F27" w:rsidRDefault="00225426" w:rsidP="00225426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F4F27">
        <w:rPr>
          <w:sz w:val="28"/>
          <w:szCs w:val="28"/>
          <w:lang w:val="uk-UA"/>
        </w:rPr>
        <w:t xml:space="preserve">У разі скорочення (збільшення) обсягу затверджених в </w:t>
      </w:r>
      <w:r w:rsidR="00250564">
        <w:rPr>
          <w:sz w:val="28"/>
          <w:szCs w:val="28"/>
          <w:lang w:val="uk-UA"/>
        </w:rPr>
        <w:t xml:space="preserve">селищному </w:t>
      </w:r>
      <w:r w:rsidRPr="000F4F27">
        <w:rPr>
          <w:sz w:val="28"/>
          <w:szCs w:val="28"/>
          <w:lang w:val="uk-UA"/>
        </w:rPr>
        <w:t xml:space="preserve">бюджеті асигнувань на компенсаційні виплати, </w:t>
      </w:r>
      <w:r w:rsidR="00250564">
        <w:rPr>
          <w:sz w:val="28"/>
          <w:szCs w:val="28"/>
          <w:lang w:val="uk-UA"/>
        </w:rPr>
        <w:t xml:space="preserve">відділ соціального захисту населення </w:t>
      </w:r>
      <w:proofErr w:type="spellStart"/>
      <w:r w:rsidR="000925DF">
        <w:rPr>
          <w:sz w:val="28"/>
          <w:szCs w:val="28"/>
          <w:lang w:val="uk-UA"/>
        </w:rPr>
        <w:t>Баришівськ</w:t>
      </w:r>
      <w:r w:rsidR="00250564">
        <w:rPr>
          <w:sz w:val="28"/>
          <w:szCs w:val="28"/>
          <w:lang w:val="uk-UA"/>
        </w:rPr>
        <w:t>ої</w:t>
      </w:r>
      <w:proofErr w:type="spellEnd"/>
      <w:r w:rsidR="000925DF">
        <w:rPr>
          <w:sz w:val="28"/>
          <w:szCs w:val="28"/>
          <w:lang w:val="uk-UA"/>
        </w:rPr>
        <w:t xml:space="preserve"> селищн</w:t>
      </w:r>
      <w:r w:rsidR="00250564">
        <w:rPr>
          <w:sz w:val="28"/>
          <w:szCs w:val="28"/>
          <w:lang w:val="uk-UA"/>
        </w:rPr>
        <w:t>ої</w:t>
      </w:r>
      <w:r w:rsidR="000925DF">
        <w:rPr>
          <w:sz w:val="28"/>
          <w:szCs w:val="28"/>
          <w:lang w:val="uk-UA"/>
        </w:rPr>
        <w:t xml:space="preserve"> рад</w:t>
      </w:r>
      <w:r w:rsidR="00250564">
        <w:rPr>
          <w:sz w:val="28"/>
          <w:szCs w:val="28"/>
          <w:lang w:val="uk-UA"/>
        </w:rPr>
        <w:t>и</w:t>
      </w:r>
      <w:r w:rsidR="000925DF">
        <w:rPr>
          <w:sz w:val="28"/>
          <w:szCs w:val="28"/>
          <w:lang w:val="uk-UA"/>
        </w:rPr>
        <w:t xml:space="preserve"> </w:t>
      </w:r>
      <w:r w:rsidRPr="000F4F27">
        <w:rPr>
          <w:sz w:val="28"/>
          <w:szCs w:val="28"/>
          <w:lang w:val="uk-UA"/>
        </w:rPr>
        <w:t>вживає заходи щодо приведення договірних зобов’язань з Залізницею та обсягів бюджетних зобов’язань у відповідність до уточнених обсягів бюджетних асигнувань.</w:t>
      </w:r>
    </w:p>
    <w:p w:rsidR="00225426" w:rsidRPr="000F4F27" w:rsidRDefault="00225426" w:rsidP="00225426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F4F27">
        <w:rPr>
          <w:sz w:val="28"/>
          <w:szCs w:val="28"/>
          <w:lang w:val="uk-UA"/>
        </w:rPr>
        <w:t>Здійснення компенсаційних виплат припиняється у разі закінчення терміну дії договору про перевезення пасажирів, повного закінчення терміну дії або позбавлення перевізника ліцензії на здійснення залізничних пасажирських перевезень або повного використання бюджетних асигнувань передбачених в міс</w:t>
      </w:r>
      <w:r w:rsidR="00250564">
        <w:rPr>
          <w:sz w:val="28"/>
          <w:szCs w:val="28"/>
          <w:lang w:val="uk-UA"/>
        </w:rPr>
        <w:t xml:space="preserve">цевому </w:t>
      </w:r>
      <w:r w:rsidRPr="000F4F27">
        <w:rPr>
          <w:sz w:val="28"/>
          <w:szCs w:val="28"/>
          <w:lang w:val="uk-UA"/>
        </w:rPr>
        <w:t>бюджеті на відповідний рік на зазначені цілі.</w:t>
      </w:r>
    </w:p>
    <w:p w:rsidR="00225426" w:rsidRDefault="00225426" w:rsidP="00225426">
      <w:pPr>
        <w:numPr>
          <w:ilvl w:val="1"/>
          <w:numId w:val="5"/>
        </w:numPr>
        <w:spacing w:before="100" w:beforeAutospacing="1" w:after="100" w:afterAutospacing="1"/>
        <w:rPr>
          <w:sz w:val="28"/>
          <w:szCs w:val="28"/>
        </w:rPr>
      </w:pPr>
      <w:proofErr w:type="spellStart"/>
      <w:proofErr w:type="gramStart"/>
      <w:r w:rsidRPr="000F4F27">
        <w:rPr>
          <w:sz w:val="28"/>
          <w:szCs w:val="28"/>
        </w:rPr>
        <w:t>Цей</w:t>
      </w:r>
      <w:proofErr w:type="spellEnd"/>
      <w:r w:rsidRPr="000F4F27">
        <w:rPr>
          <w:sz w:val="28"/>
          <w:szCs w:val="28"/>
        </w:rPr>
        <w:t>  Порядок</w:t>
      </w:r>
      <w:proofErr w:type="gramEnd"/>
      <w:r w:rsidRPr="000F4F27">
        <w:rPr>
          <w:sz w:val="28"/>
          <w:szCs w:val="28"/>
        </w:rPr>
        <w:t xml:space="preserve">  </w:t>
      </w:r>
      <w:proofErr w:type="spellStart"/>
      <w:r w:rsidRPr="000F4F27">
        <w:rPr>
          <w:sz w:val="28"/>
          <w:szCs w:val="28"/>
        </w:rPr>
        <w:t>діє</w:t>
      </w:r>
      <w:proofErr w:type="spellEnd"/>
      <w:r w:rsidRPr="000F4F27">
        <w:rPr>
          <w:sz w:val="28"/>
          <w:szCs w:val="28"/>
        </w:rPr>
        <w:t xml:space="preserve"> до </w:t>
      </w:r>
      <w:proofErr w:type="spellStart"/>
      <w:r w:rsidRPr="000F4F27">
        <w:rPr>
          <w:sz w:val="28"/>
          <w:szCs w:val="28"/>
        </w:rPr>
        <w:t>його</w:t>
      </w:r>
      <w:proofErr w:type="spellEnd"/>
      <w:r w:rsidRPr="000F4F27">
        <w:rPr>
          <w:sz w:val="28"/>
          <w:szCs w:val="28"/>
        </w:rPr>
        <w:t xml:space="preserve"> </w:t>
      </w:r>
      <w:proofErr w:type="spellStart"/>
      <w:r w:rsidRPr="000F4F27">
        <w:rPr>
          <w:sz w:val="28"/>
          <w:szCs w:val="28"/>
        </w:rPr>
        <w:t>відміни</w:t>
      </w:r>
      <w:proofErr w:type="spellEnd"/>
      <w:r w:rsidRPr="000F4F27">
        <w:rPr>
          <w:sz w:val="28"/>
          <w:szCs w:val="28"/>
        </w:rPr>
        <w:t xml:space="preserve"> </w:t>
      </w:r>
      <w:proofErr w:type="spellStart"/>
      <w:r w:rsidRPr="000F4F27">
        <w:rPr>
          <w:sz w:val="28"/>
          <w:szCs w:val="28"/>
        </w:rPr>
        <w:t>або</w:t>
      </w:r>
      <w:proofErr w:type="spellEnd"/>
      <w:r w:rsidRPr="000F4F27">
        <w:rPr>
          <w:sz w:val="28"/>
          <w:szCs w:val="28"/>
        </w:rPr>
        <w:t xml:space="preserve"> до </w:t>
      </w:r>
      <w:proofErr w:type="spellStart"/>
      <w:r w:rsidRPr="000F4F27">
        <w:rPr>
          <w:sz w:val="28"/>
          <w:szCs w:val="28"/>
        </w:rPr>
        <w:t>затвердження</w:t>
      </w:r>
      <w:proofErr w:type="spellEnd"/>
      <w:r w:rsidRPr="000F4F27">
        <w:rPr>
          <w:sz w:val="28"/>
          <w:szCs w:val="28"/>
        </w:rPr>
        <w:t xml:space="preserve"> </w:t>
      </w:r>
      <w:proofErr w:type="spellStart"/>
      <w:r w:rsidRPr="000F4F27">
        <w:rPr>
          <w:sz w:val="28"/>
          <w:szCs w:val="28"/>
        </w:rPr>
        <w:t>центральними</w:t>
      </w:r>
      <w:proofErr w:type="spellEnd"/>
      <w:r w:rsidRPr="000F4F27">
        <w:rPr>
          <w:sz w:val="28"/>
          <w:szCs w:val="28"/>
        </w:rPr>
        <w:t xml:space="preserve"> органами </w:t>
      </w:r>
      <w:proofErr w:type="spellStart"/>
      <w:r w:rsidRPr="000F4F27">
        <w:rPr>
          <w:sz w:val="28"/>
          <w:szCs w:val="28"/>
        </w:rPr>
        <w:t>виконавчої</w:t>
      </w:r>
      <w:proofErr w:type="spellEnd"/>
      <w:r w:rsidRPr="000F4F27">
        <w:rPr>
          <w:sz w:val="28"/>
          <w:szCs w:val="28"/>
        </w:rPr>
        <w:t xml:space="preserve"> </w:t>
      </w:r>
      <w:proofErr w:type="spellStart"/>
      <w:r w:rsidRPr="000F4F27">
        <w:rPr>
          <w:sz w:val="28"/>
          <w:szCs w:val="28"/>
        </w:rPr>
        <w:t>влади</w:t>
      </w:r>
      <w:proofErr w:type="spellEnd"/>
      <w:r w:rsidRPr="000F4F27">
        <w:rPr>
          <w:sz w:val="28"/>
          <w:szCs w:val="28"/>
        </w:rPr>
        <w:t xml:space="preserve"> </w:t>
      </w:r>
      <w:proofErr w:type="spellStart"/>
      <w:r w:rsidRPr="000F4F27">
        <w:rPr>
          <w:sz w:val="28"/>
          <w:szCs w:val="28"/>
        </w:rPr>
        <w:t>відповідного</w:t>
      </w:r>
      <w:proofErr w:type="spellEnd"/>
      <w:r w:rsidRPr="000F4F27">
        <w:rPr>
          <w:sz w:val="28"/>
          <w:szCs w:val="28"/>
        </w:rPr>
        <w:t xml:space="preserve"> нормативно-правового акта, </w:t>
      </w:r>
      <w:proofErr w:type="spellStart"/>
      <w:r w:rsidRPr="000F4F27">
        <w:rPr>
          <w:sz w:val="28"/>
          <w:szCs w:val="28"/>
        </w:rPr>
        <w:t>який</w:t>
      </w:r>
      <w:proofErr w:type="spellEnd"/>
      <w:r w:rsidRPr="000F4F27">
        <w:rPr>
          <w:sz w:val="28"/>
          <w:szCs w:val="28"/>
        </w:rPr>
        <w:t xml:space="preserve"> буде </w:t>
      </w:r>
      <w:proofErr w:type="spellStart"/>
      <w:r w:rsidRPr="000F4F27">
        <w:rPr>
          <w:sz w:val="28"/>
          <w:szCs w:val="28"/>
        </w:rPr>
        <w:t>регламентувати</w:t>
      </w:r>
      <w:proofErr w:type="spellEnd"/>
      <w:r w:rsidRPr="000F4F27">
        <w:rPr>
          <w:sz w:val="28"/>
          <w:szCs w:val="28"/>
        </w:rPr>
        <w:t xml:space="preserve"> </w:t>
      </w:r>
      <w:proofErr w:type="spellStart"/>
      <w:r w:rsidRPr="000F4F27">
        <w:rPr>
          <w:sz w:val="28"/>
          <w:szCs w:val="28"/>
        </w:rPr>
        <w:t>відносини</w:t>
      </w:r>
      <w:proofErr w:type="spellEnd"/>
      <w:r w:rsidRPr="000F4F27">
        <w:rPr>
          <w:sz w:val="28"/>
          <w:szCs w:val="28"/>
        </w:rPr>
        <w:t xml:space="preserve"> у </w:t>
      </w:r>
      <w:proofErr w:type="spellStart"/>
      <w:r w:rsidRPr="000F4F27">
        <w:rPr>
          <w:sz w:val="28"/>
          <w:szCs w:val="28"/>
        </w:rPr>
        <w:t>цій</w:t>
      </w:r>
      <w:proofErr w:type="spellEnd"/>
      <w:r w:rsidRPr="000F4F27">
        <w:rPr>
          <w:sz w:val="28"/>
          <w:szCs w:val="28"/>
        </w:rPr>
        <w:t xml:space="preserve"> </w:t>
      </w:r>
      <w:proofErr w:type="spellStart"/>
      <w:r w:rsidRPr="000F4F27"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>.</w:t>
      </w:r>
    </w:p>
    <w:p w:rsidR="00DF42BD" w:rsidRDefault="00DF42BD" w:rsidP="00DF42BD">
      <w:pPr>
        <w:spacing w:before="100" w:beforeAutospacing="1" w:after="100" w:afterAutospacing="1"/>
        <w:ind w:left="450"/>
        <w:rPr>
          <w:sz w:val="28"/>
          <w:szCs w:val="28"/>
        </w:rPr>
      </w:pPr>
    </w:p>
    <w:p w:rsidR="000F09DF" w:rsidRDefault="000F09DF" w:rsidP="000F09DF">
      <w:pPr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Секретар ради                                                    Надія СЛУХАЙ</w:t>
      </w:r>
      <w:bookmarkStart w:id="0" w:name="_GoBack"/>
      <w:bookmarkEnd w:id="0"/>
    </w:p>
    <w:p w:rsidR="00250564" w:rsidRDefault="00541EB2" w:rsidP="00541E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1EB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692" w:type="dxa"/>
        <w:tblInd w:w="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22"/>
        <w:gridCol w:w="76"/>
        <w:gridCol w:w="2888"/>
      </w:tblGrid>
      <w:tr w:rsidR="0044201E" w:rsidTr="00280BB7">
        <w:trPr>
          <w:trHeight w:val="494"/>
        </w:trPr>
        <w:tc>
          <w:tcPr>
            <w:tcW w:w="506" w:type="dxa"/>
          </w:tcPr>
          <w:p w:rsidR="0044201E" w:rsidRDefault="0044201E" w:rsidP="00042FF7">
            <w:pPr>
              <w:ind w:hanging="16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01E" w:rsidRDefault="0044201E" w:rsidP="00042FF7">
            <w:pPr>
              <w:ind w:hanging="16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01E" w:rsidRDefault="0044201E" w:rsidP="00042FF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44201E" w:rsidTr="00280BB7">
        <w:trPr>
          <w:trHeight w:val="1825"/>
        </w:trPr>
        <w:tc>
          <w:tcPr>
            <w:tcW w:w="506" w:type="dxa"/>
          </w:tcPr>
          <w:p w:rsidR="0044201E" w:rsidRDefault="0044201E" w:rsidP="00042FF7">
            <w:pPr>
              <w:ind w:hanging="16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01E" w:rsidRDefault="0044201E" w:rsidP="00042FF7">
            <w:pPr>
              <w:spacing w:after="100" w:afterAutospacing="1"/>
              <w:ind w:hanging="162"/>
              <w:jc w:val="both"/>
              <w:rPr>
                <w:sz w:val="28"/>
                <w:szCs w:val="28"/>
              </w:rPr>
            </w:pPr>
          </w:p>
        </w:tc>
        <w:tc>
          <w:tcPr>
            <w:tcW w:w="2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01E" w:rsidRDefault="0044201E" w:rsidP="00042FF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4201E" w:rsidTr="00280BB7">
        <w:tc>
          <w:tcPr>
            <w:tcW w:w="506" w:type="dxa"/>
          </w:tcPr>
          <w:p w:rsidR="0044201E" w:rsidRDefault="0044201E" w:rsidP="00042FF7">
            <w:pPr>
              <w:ind w:hanging="16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01E" w:rsidRDefault="0044201E" w:rsidP="00042FF7">
            <w:pPr>
              <w:spacing w:line="259" w:lineRule="auto"/>
              <w:ind w:hanging="2"/>
              <w:jc w:val="both"/>
              <w:rPr>
                <w:sz w:val="28"/>
                <w:szCs w:val="28"/>
              </w:rPr>
            </w:pPr>
          </w:p>
        </w:tc>
        <w:tc>
          <w:tcPr>
            <w:tcW w:w="2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01E" w:rsidRDefault="0044201E" w:rsidP="00042FF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4201E" w:rsidTr="00280BB7">
        <w:tc>
          <w:tcPr>
            <w:tcW w:w="506" w:type="dxa"/>
          </w:tcPr>
          <w:p w:rsidR="0044201E" w:rsidRDefault="0044201E" w:rsidP="00042FF7">
            <w:pPr>
              <w:spacing w:line="256" w:lineRule="auto"/>
              <w:ind w:right="34" w:firstLine="46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01E" w:rsidRDefault="0044201E" w:rsidP="00042FF7">
            <w:pPr>
              <w:spacing w:line="256" w:lineRule="auto"/>
              <w:ind w:right="34"/>
              <w:rPr>
                <w:sz w:val="28"/>
                <w:szCs w:val="28"/>
              </w:rPr>
            </w:pPr>
          </w:p>
        </w:tc>
        <w:tc>
          <w:tcPr>
            <w:tcW w:w="2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01E" w:rsidRDefault="0044201E" w:rsidP="00042FF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4201E" w:rsidTr="00280BB7">
        <w:tc>
          <w:tcPr>
            <w:tcW w:w="506" w:type="dxa"/>
          </w:tcPr>
          <w:p w:rsidR="0044201E" w:rsidRDefault="0044201E" w:rsidP="00042FF7">
            <w:pPr>
              <w:spacing w:line="256" w:lineRule="auto"/>
              <w:ind w:right="120" w:hanging="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01E" w:rsidRDefault="0044201E" w:rsidP="00042FF7">
            <w:pPr>
              <w:spacing w:line="256" w:lineRule="auto"/>
              <w:ind w:right="120" w:hanging="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01E" w:rsidRDefault="0044201E" w:rsidP="00042FF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4201E" w:rsidTr="00280BB7">
        <w:tc>
          <w:tcPr>
            <w:tcW w:w="506" w:type="dxa"/>
          </w:tcPr>
          <w:p w:rsidR="0044201E" w:rsidRDefault="0044201E" w:rsidP="00042F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01E" w:rsidRDefault="0044201E" w:rsidP="00042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201E" w:rsidRDefault="0044201E" w:rsidP="00042FF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4201E" w:rsidTr="00280BB7">
        <w:trPr>
          <w:trHeight w:val="1271"/>
        </w:trPr>
        <w:tc>
          <w:tcPr>
            <w:tcW w:w="506" w:type="dxa"/>
          </w:tcPr>
          <w:p w:rsidR="0044201E" w:rsidRDefault="0044201E" w:rsidP="00042FF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01E" w:rsidRDefault="0044201E" w:rsidP="00042FF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201E" w:rsidRDefault="0044201E" w:rsidP="00042FF7">
            <w:pPr>
              <w:spacing w:before="100" w:beforeAutospacing="1" w:after="100" w:afterAutospacing="1" w:line="303" w:lineRule="atLeast"/>
              <w:rPr>
                <w:sz w:val="28"/>
                <w:szCs w:val="28"/>
              </w:rPr>
            </w:pPr>
          </w:p>
        </w:tc>
      </w:tr>
      <w:tr w:rsidR="0044201E" w:rsidTr="00280BB7">
        <w:tc>
          <w:tcPr>
            <w:tcW w:w="506" w:type="dxa"/>
          </w:tcPr>
          <w:p w:rsidR="0044201E" w:rsidRDefault="0044201E" w:rsidP="00042FF7">
            <w:pPr>
              <w:ind w:left="720"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01E" w:rsidRDefault="0044201E" w:rsidP="00042FF7">
            <w:pPr>
              <w:ind w:left="720" w:hanging="7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201E" w:rsidRDefault="0044201E" w:rsidP="00042FF7">
            <w:pPr>
              <w:ind w:right="3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201E" w:rsidTr="00280BB7">
        <w:tc>
          <w:tcPr>
            <w:tcW w:w="506" w:type="dxa"/>
          </w:tcPr>
          <w:p w:rsidR="0044201E" w:rsidRDefault="0044201E" w:rsidP="00042F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01E" w:rsidRDefault="0044201E" w:rsidP="00042F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201E" w:rsidRDefault="0044201E" w:rsidP="00042FF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01E" w:rsidTr="00280BB7">
        <w:tc>
          <w:tcPr>
            <w:tcW w:w="506" w:type="dxa"/>
          </w:tcPr>
          <w:p w:rsidR="0044201E" w:rsidRDefault="0044201E" w:rsidP="00042FF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01E" w:rsidRDefault="0044201E" w:rsidP="00042FF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201E" w:rsidRDefault="0044201E" w:rsidP="00042FF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44201E" w:rsidRDefault="0044201E" w:rsidP="0044201E">
      <w:pPr>
        <w:spacing w:before="100" w:beforeAutospacing="1" w:after="100" w:afterAutospacing="1"/>
        <w:ind w:left="450"/>
        <w:rPr>
          <w:sz w:val="28"/>
          <w:szCs w:val="28"/>
          <w:lang w:val="uk-UA"/>
        </w:rPr>
      </w:pPr>
    </w:p>
    <w:p w:rsidR="0044201E" w:rsidRDefault="0044201E" w:rsidP="0044201E">
      <w:pPr>
        <w:spacing w:before="100" w:beforeAutospacing="1" w:after="100" w:afterAutospacing="1"/>
        <w:ind w:left="810"/>
        <w:rPr>
          <w:sz w:val="28"/>
          <w:szCs w:val="28"/>
          <w:lang w:val="uk-UA"/>
        </w:rPr>
      </w:pPr>
    </w:p>
    <w:p w:rsidR="00654F8F" w:rsidRDefault="00654F8F" w:rsidP="0044201E">
      <w:pPr>
        <w:pStyle w:val="HTML"/>
        <w:ind w:left="4580"/>
        <w:jc w:val="right"/>
        <w:rPr>
          <w:rFonts w:ascii="TimesNewRomanPSMT" w:hAnsi="TimesNewRomanPSMT" w:cs="TimesNewRomanPSMT"/>
          <w:sz w:val="28"/>
          <w:szCs w:val="28"/>
        </w:rPr>
      </w:pPr>
    </w:p>
    <w:p w:rsidR="00654F8F" w:rsidRDefault="00654F8F" w:rsidP="0044201E">
      <w:pPr>
        <w:pStyle w:val="HTML"/>
        <w:ind w:left="4580"/>
        <w:jc w:val="right"/>
        <w:rPr>
          <w:rFonts w:ascii="TimesNewRomanPSMT" w:hAnsi="TimesNewRomanPSMT" w:cs="TimesNewRomanPSMT"/>
          <w:sz w:val="28"/>
          <w:szCs w:val="28"/>
        </w:rPr>
      </w:pPr>
    </w:p>
    <w:p w:rsidR="00654F8F" w:rsidRDefault="00654F8F" w:rsidP="0044201E">
      <w:pPr>
        <w:pStyle w:val="HTML"/>
        <w:ind w:left="4580"/>
        <w:jc w:val="right"/>
        <w:rPr>
          <w:rFonts w:ascii="TimesNewRomanPSMT" w:hAnsi="TimesNewRomanPSMT" w:cs="TimesNewRomanPSMT"/>
          <w:sz w:val="28"/>
          <w:szCs w:val="28"/>
        </w:rPr>
      </w:pPr>
    </w:p>
    <w:p w:rsidR="00654F8F" w:rsidRDefault="00654F8F" w:rsidP="0044201E">
      <w:pPr>
        <w:pStyle w:val="HTML"/>
        <w:ind w:left="4580"/>
        <w:jc w:val="right"/>
        <w:rPr>
          <w:rFonts w:ascii="TimesNewRomanPSMT" w:hAnsi="TimesNewRomanPSMT" w:cs="TimesNewRomanPSMT"/>
          <w:sz w:val="28"/>
          <w:szCs w:val="28"/>
        </w:rPr>
      </w:pPr>
    </w:p>
    <w:p w:rsidR="00BE6F38" w:rsidRDefault="00BE6F38" w:rsidP="0044201E">
      <w:pPr>
        <w:pStyle w:val="HTML"/>
        <w:ind w:left="4580"/>
        <w:jc w:val="right"/>
        <w:rPr>
          <w:rFonts w:ascii="TimesNewRomanPSMT" w:hAnsi="TimesNewRomanPSMT" w:cs="TimesNewRomanPSMT"/>
          <w:sz w:val="28"/>
          <w:szCs w:val="28"/>
        </w:rPr>
      </w:pPr>
    </w:p>
    <w:p w:rsidR="00BE6F38" w:rsidRDefault="00BE6F38" w:rsidP="0044201E">
      <w:pPr>
        <w:pStyle w:val="HTML"/>
        <w:ind w:left="4580"/>
        <w:jc w:val="right"/>
        <w:rPr>
          <w:rFonts w:ascii="TimesNewRomanPSMT" w:hAnsi="TimesNewRomanPSMT" w:cs="TimesNewRomanPSMT"/>
          <w:sz w:val="28"/>
          <w:szCs w:val="28"/>
        </w:rPr>
      </w:pPr>
    </w:p>
    <w:p w:rsidR="0044201E" w:rsidRPr="00A70E54" w:rsidRDefault="0044201E" w:rsidP="009E67B2">
      <w:pPr>
        <w:tabs>
          <w:tab w:val="left" w:pos="7088"/>
        </w:tabs>
        <w:rPr>
          <w:b/>
          <w:sz w:val="28"/>
          <w:lang w:val="uk-UA"/>
        </w:rPr>
      </w:pPr>
    </w:p>
    <w:sectPr w:rsidR="0044201E" w:rsidRPr="00A70E54" w:rsidSect="00B7741D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A1" w:rsidRDefault="006747A1">
      <w:r>
        <w:separator/>
      </w:r>
    </w:p>
  </w:endnote>
  <w:endnote w:type="continuationSeparator" w:id="0">
    <w:p w:rsidR="006747A1" w:rsidRDefault="0067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34" w:rsidRPr="00286F34" w:rsidRDefault="00B7741D">
    <w:pPr>
      <w:pStyle w:val="a9"/>
      <w:jc w:val="right"/>
      <w:rPr>
        <w:rFonts w:ascii="Times New Roman" w:hAnsi="Times New Roman"/>
      </w:rPr>
    </w:pPr>
    <w:r w:rsidRPr="00286F34">
      <w:rPr>
        <w:rFonts w:ascii="Times New Roman" w:hAnsi="Times New Roman"/>
      </w:rPr>
      <w:fldChar w:fldCharType="begin"/>
    </w:r>
    <w:r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0F09DF">
      <w:rPr>
        <w:rFonts w:ascii="Times New Roman" w:hAnsi="Times New Roman"/>
        <w:noProof/>
      </w:rPr>
      <w:t>1</w:t>
    </w:r>
    <w:r w:rsidRPr="00286F3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A1" w:rsidRDefault="006747A1">
      <w:r>
        <w:separator/>
      </w:r>
    </w:p>
  </w:footnote>
  <w:footnote w:type="continuationSeparator" w:id="0">
    <w:p w:rsidR="006747A1" w:rsidRDefault="0067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2D31"/>
    <w:multiLevelType w:val="multilevel"/>
    <w:tmpl w:val="D34A3B92"/>
    <w:lvl w:ilvl="0">
      <w:start w:val="2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1" w15:restartNumberingAfterBreak="0">
    <w:nsid w:val="43CB0121"/>
    <w:multiLevelType w:val="hybridMultilevel"/>
    <w:tmpl w:val="987E9446"/>
    <w:lvl w:ilvl="0" w:tplc="3FAADF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00B6C"/>
    <w:multiLevelType w:val="multilevel"/>
    <w:tmpl w:val="9DAEABD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3" w15:restartNumberingAfterBreak="0">
    <w:nsid w:val="77122D1E"/>
    <w:multiLevelType w:val="hybridMultilevel"/>
    <w:tmpl w:val="03F64B50"/>
    <w:lvl w:ilvl="0" w:tplc="8B12CE0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14A"/>
    <w:multiLevelType w:val="hybridMultilevel"/>
    <w:tmpl w:val="17CA1DD6"/>
    <w:lvl w:ilvl="0" w:tplc="F75C3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04"/>
    <w:rsid w:val="000215EE"/>
    <w:rsid w:val="000925DF"/>
    <w:rsid w:val="000947D0"/>
    <w:rsid w:val="00095C7A"/>
    <w:rsid w:val="000A5892"/>
    <w:rsid w:val="000B73AC"/>
    <w:rsid w:val="000C3A3B"/>
    <w:rsid w:val="000D7A13"/>
    <w:rsid w:val="000F09DF"/>
    <w:rsid w:val="000F2B10"/>
    <w:rsid w:val="000F3931"/>
    <w:rsid w:val="00115C53"/>
    <w:rsid w:val="00121C14"/>
    <w:rsid w:val="00132BD1"/>
    <w:rsid w:val="00157283"/>
    <w:rsid w:val="00190E27"/>
    <w:rsid w:val="001B303B"/>
    <w:rsid w:val="001B3CAB"/>
    <w:rsid w:val="001E0084"/>
    <w:rsid w:val="00225426"/>
    <w:rsid w:val="00235A79"/>
    <w:rsid w:val="002372BB"/>
    <w:rsid w:val="00250564"/>
    <w:rsid w:val="00256F10"/>
    <w:rsid w:val="002735A3"/>
    <w:rsid w:val="00280BB7"/>
    <w:rsid w:val="0029723A"/>
    <w:rsid w:val="003131BF"/>
    <w:rsid w:val="003166EE"/>
    <w:rsid w:val="003644F0"/>
    <w:rsid w:val="00367592"/>
    <w:rsid w:val="00382886"/>
    <w:rsid w:val="003B65BE"/>
    <w:rsid w:val="003C5996"/>
    <w:rsid w:val="003C5E02"/>
    <w:rsid w:val="00402AC5"/>
    <w:rsid w:val="0042417E"/>
    <w:rsid w:val="004272E4"/>
    <w:rsid w:val="00435CEE"/>
    <w:rsid w:val="0044201E"/>
    <w:rsid w:val="0044309A"/>
    <w:rsid w:val="004834FF"/>
    <w:rsid w:val="00496270"/>
    <w:rsid w:val="004E5830"/>
    <w:rsid w:val="00515BE5"/>
    <w:rsid w:val="0052278B"/>
    <w:rsid w:val="005263EF"/>
    <w:rsid w:val="00540F04"/>
    <w:rsid w:val="00541EB2"/>
    <w:rsid w:val="00571429"/>
    <w:rsid w:val="005973A5"/>
    <w:rsid w:val="005A5C51"/>
    <w:rsid w:val="005D2951"/>
    <w:rsid w:val="005E31DF"/>
    <w:rsid w:val="005F2456"/>
    <w:rsid w:val="00614452"/>
    <w:rsid w:val="006208DE"/>
    <w:rsid w:val="00654F8F"/>
    <w:rsid w:val="00655D26"/>
    <w:rsid w:val="0065667D"/>
    <w:rsid w:val="006747A1"/>
    <w:rsid w:val="006B5276"/>
    <w:rsid w:val="006D79C2"/>
    <w:rsid w:val="0071326B"/>
    <w:rsid w:val="00717406"/>
    <w:rsid w:val="0072688B"/>
    <w:rsid w:val="007776D9"/>
    <w:rsid w:val="00790036"/>
    <w:rsid w:val="00790584"/>
    <w:rsid w:val="007A1786"/>
    <w:rsid w:val="007A74E6"/>
    <w:rsid w:val="007B7D21"/>
    <w:rsid w:val="007C2A6C"/>
    <w:rsid w:val="007C4399"/>
    <w:rsid w:val="008178FC"/>
    <w:rsid w:val="00821987"/>
    <w:rsid w:val="00835EF6"/>
    <w:rsid w:val="0086142C"/>
    <w:rsid w:val="008B386F"/>
    <w:rsid w:val="008B5BBD"/>
    <w:rsid w:val="008C2C3C"/>
    <w:rsid w:val="008E0E7F"/>
    <w:rsid w:val="00941C4D"/>
    <w:rsid w:val="00942DFE"/>
    <w:rsid w:val="009516B0"/>
    <w:rsid w:val="00952938"/>
    <w:rsid w:val="0096670D"/>
    <w:rsid w:val="00975190"/>
    <w:rsid w:val="009A5CAD"/>
    <w:rsid w:val="009D03DA"/>
    <w:rsid w:val="009D2B04"/>
    <w:rsid w:val="009E67B2"/>
    <w:rsid w:val="009F0335"/>
    <w:rsid w:val="00A03973"/>
    <w:rsid w:val="00A41CFA"/>
    <w:rsid w:val="00A66EA1"/>
    <w:rsid w:val="00A70E54"/>
    <w:rsid w:val="00AD6A56"/>
    <w:rsid w:val="00AE09B4"/>
    <w:rsid w:val="00AE5529"/>
    <w:rsid w:val="00B0621D"/>
    <w:rsid w:val="00B11FCC"/>
    <w:rsid w:val="00B45F51"/>
    <w:rsid w:val="00B47490"/>
    <w:rsid w:val="00B5472C"/>
    <w:rsid w:val="00B7741D"/>
    <w:rsid w:val="00B92700"/>
    <w:rsid w:val="00B9507B"/>
    <w:rsid w:val="00BA3F29"/>
    <w:rsid w:val="00BC429B"/>
    <w:rsid w:val="00BE6F38"/>
    <w:rsid w:val="00C433AE"/>
    <w:rsid w:val="00C708B8"/>
    <w:rsid w:val="00C720D0"/>
    <w:rsid w:val="00C87CC6"/>
    <w:rsid w:val="00C9524F"/>
    <w:rsid w:val="00CB1E4B"/>
    <w:rsid w:val="00CD7E86"/>
    <w:rsid w:val="00CF4653"/>
    <w:rsid w:val="00D22454"/>
    <w:rsid w:val="00D2790F"/>
    <w:rsid w:val="00D36531"/>
    <w:rsid w:val="00D90E2F"/>
    <w:rsid w:val="00DA142A"/>
    <w:rsid w:val="00DD6C3F"/>
    <w:rsid w:val="00DF42BD"/>
    <w:rsid w:val="00E02B72"/>
    <w:rsid w:val="00E236AE"/>
    <w:rsid w:val="00E66123"/>
    <w:rsid w:val="00E874E6"/>
    <w:rsid w:val="00E954B5"/>
    <w:rsid w:val="00EA3CCA"/>
    <w:rsid w:val="00EF2144"/>
    <w:rsid w:val="00F154D8"/>
    <w:rsid w:val="00F37C35"/>
    <w:rsid w:val="00F43A81"/>
    <w:rsid w:val="00F461AD"/>
    <w:rsid w:val="00F5585D"/>
    <w:rsid w:val="00F75987"/>
    <w:rsid w:val="00F76104"/>
    <w:rsid w:val="00F873E3"/>
    <w:rsid w:val="00FB7B0C"/>
    <w:rsid w:val="00FD67B5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0C660"/>
  <w15:docId w15:val="{BD44DAB6-F5DE-4F96-BF7D-6C21C3E3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644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64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644F0"/>
    <w:pPr>
      <w:keepNext/>
      <w:jc w:val="center"/>
      <w:outlineLvl w:val="2"/>
    </w:pPr>
    <w:rPr>
      <w:b/>
      <w:bCs/>
      <w:sz w:val="52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locked/>
    <w:rsid w:val="003644F0"/>
    <w:pPr>
      <w:keepNext/>
      <w:ind w:firstLine="900"/>
      <w:jc w:val="both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15B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70E54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A70E5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75987"/>
    <w:pPr>
      <w:ind w:left="720"/>
      <w:contextualSpacing/>
    </w:pPr>
  </w:style>
  <w:style w:type="paragraph" w:styleId="a6">
    <w:name w:val="No Spacing"/>
    <w:uiPriority w:val="1"/>
    <w:qFormat/>
    <w:rsid w:val="00B47490"/>
    <w:rPr>
      <w:rFonts w:eastAsia="Times New Roman"/>
      <w:sz w:val="22"/>
      <w:szCs w:val="22"/>
      <w:lang w:eastAsia="en-US"/>
    </w:rPr>
  </w:style>
  <w:style w:type="paragraph" w:customStyle="1" w:styleId="indent">
    <w:name w:val="indent"/>
    <w:basedOn w:val="a"/>
    <w:rsid w:val="004420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locked/>
    <w:rsid w:val="0044201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42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44201E"/>
    <w:rPr>
      <w:rFonts w:ascii="Courier New" w:eastAsia="Times New Roman" w:hAnsi="Courier New" w:cs="Courier New"/>
    </w:rPr>
  </w:style>
  <w:style w:type="table" w:styleId="a8">
    <w:name w:val="Table Grid"/>
    <w:basedOn w:val="a1"/>
    <w:locked/>
    <w:rsid w:val="0049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644F0"/>
    <w:rPr>
      <w:rFonts w:ascii="Times New Roman" w:eastAsia="Times New Roman" w:hAnsi="Times New Roman"/>
      <w:b/>
      <w:bCs/>
      <w:sz w:val="52"/>
      <w:szCs w:val="24"/>
      <w:lang w:val="uk-UA"/>
    </w:rPr>
  </w:style>
  <w:style w:type="character" w:customStyle="1" w:styleId="40">
    <w:name w:val="Заголовок 4 Знак"/>
    <w:basedOn w:val="a0"/>
    <w:link w:val="4"/>
    <w:rsid w:val="003644F0"/>
    <w:rPr>
      <w:rFonts w:ascii="Times New Roman" w:eastAsia="Times New Roman" w:hAnsi="Times New Roman"/>
      <w:sz w:val="28"/>
      <w:szCs w:val="26"/>
      <w:lang w:val="uk-UA"/>
    </w:rPr>
  </w:style>
  <w:style w:type="character" w:customStyle="1" w:styleId="10">
    <w:name w:val="Заголовок 1 Знак"/>
    <w:basedOn w:val="a0"/>
    <w:link w:val="1"/>
    <w:rsid w:val="003644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644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515BE5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rvps174">
    <w:name w:val="rvps174"/>
    <w:basedOn w:val="a"/>
    <w:rsid w:val="00190E27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a0"/>
    <w:rsid w:val="00190E27"/>
  </w:style>
  <w:style w:type="paragraph" w:customStyle="1" w:styleId="rvps175">
    <w:name w:val="rvps175"/>
    <w:basedOn w:val="a"/>
    <w:rsid w:val="00190E27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190E27"/>
  </w:style>
  <w:style w:type="paragraph" w:customStyle="1" w:styleId="rvps176">
    <w:name w:val="rvps176"/>
    <w:basedOn w:val="a"/>
    <w:rsid w:val="00190E27"/>
    <w:pPr>
      <w:spacing w:before="100" w:beforeAutospacing="1" w:after="100" w:afterAutospacing="1"/>
    </w:pPr>
    <w:rPr>
      <w:sz w:val="24"/>
      <w:szCs w:val="24"/>
    </w:rPr>
  </w:style>
  <w:style w:type="paragraph" w:customStyle="1" w:styleId="rvps177">
    <w:name w:val="rvps177"/>
    <w:basedOn w:val="a"/>
    <w:rsid w:val="00190E27"/>
    <w:pPr>
      <w:spacing w:before="100" w:beforeAutospacing="1" w:after="100" w:afterAutospacing="1"/>
    </w:pPr>
    <w:rPr>
      <w:sz w:val="24"/>
      <w:szCs w:val="24"/>
    </w:rPr>
  </w:style>
  <w:style w:type="paragraph" w:customStyle="1" w:styleId="rvps178">
    <w:name w:val="rvps178"/>
    <w:basedOn w:val="a"/>
    <w:rsid w:val="00190E27"/>
    <w:pPr>
      <w:spacing w:before="100" w:beforeAutospacing="1" w:after="100" w:afterAutospacing="1"/>
    </w:pPr>
    <w:rPr>
      <w:sz w:val="24"/>
      <w:szCs w:val="24"/>
    </w:rPr>
  </w:style>
  <w:style w:type="paragraph" w:customStyle="1" w:styleId="rvps179">
    <w:name w:val="rvps179"/>
    <w:basedOn w:val="a"/>
    <w:rsid w:val="00190E27"/>
    <w:pPr>
      <w:spacing w:before="100" w:beforeAutospacing="1" w:after="100" w:afterAutospacing="1"/>
    </w:pPr>
    <w:rPr>
      <w:sz w:val="24"/>
      <w:szCs w:val="24"/>
    </w:rPr>
  </w:style>
  <w:style w:type="paragraph" w:customStyle="1" w:styleId="rvps180">
    <w:name w:val="rvps180"/>
    <w:basedOn w:val="a"/>
    <w:rsid w:val="00190E2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541EB2"/>
    <w:pPr>
      <w:tabs>
        <w:tab w:val="center" w:pos="4819"/>
        <w:tab w:val="right" w:pos="9639"/>
      </w:tabs>
      <w:spacing w:after="20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41EB2"/>
    <w:rPr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2021-03-15T08:57:00Z</dcterms:created>
  <dcterms:modified xsi:type="dcterms:W3CDTF">2021-03-15T09:04:00Z</dcterms:modified>
</cp:coreProperties>
</file>