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F619F4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956C93" w:rsidRDefault="00956C93" w:rsidP="005C6E45">
      <w:pPr>
        <w:jc w:val="center"/>
        <w:rPr>
          <w:sz w:val="19"/>
          <w:szCs w:val="19"/>
          <w:lang w:val="uk-UA"/>
        </w:rPr>
      </w:pPr>
    </w:p>
    <w:p w:rsidR="00956C93" w:rsidRDefault="00956C93" w:rsidP="005C6E45">
      <w:pPr>
        <w:jc w:val="center"/>
        <w:rPr>
          <w:sz w:val="19"/>
          <w:szCs w:val="19"/>
          <w:lang w:val="uk-UA"/>
        </w:rPr>
      </w:pP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2197B" w:rsidRDefault="0052197B">
      <w:pPr>
        <w:rPr>
          <w:lang w:val="uk-UA"/>
        </w:rPr>
      </w:pPr>
    </w:p>
    <w:p w:rsidR="00F619F4" w:rsidRDefault="00F619F4">
      <w:pPr>
        <w:rPr>
          <w:lang w:val="uk-UA"/>
        </w:rPr>
      </w:pPr>
    </w:p>
    <w:p w:rsidR="00F619F4" w:rsidRDefault="00F619F4">
      <w:pPr>
        <w:rPr>
          <w:sz w:val="28"/>
          <w:szCs w:val="28"/>
          <w:lang w:val="uk-UA"/>
        </w:rPr>
      </w:pPr>
      <w:r w:rsidRPr="00F619F4">
        <w:rPr>
          <w:sz w:val="28"/>
          <w:szCs w:val="28"/>
          <w:lang w:val="uk-UA"/>
        </w:rPr>
        <w:t xml:space="preserve">22 </w:t>
      </w:r>
      <w:r>
        <w:rPr>
          <w:sz w:val="28"/>
          <w:szCs w:val="28"/>
          <w:lang w:val="uk-UA"/>
        </w:rPr>
        <w:t xml:space="preserve">.01.2021                                                                                </w:t>
      </w:r>
      <w:r w:rsidR="00C66BF9">
        <w:rPr>
          <w:sz w:val="28"/>
          <w:szCs w:val="28"/>
          <w:lang w:val="uk-UA"/>
        </w:rPr>
        <w:t xml:space="preserve">  </w:t>
      </w:r>
      <w:r w:rsidR="00DF061E">
        <w:rPr>
          <w:sz w:val="28"/>
          <w:szCs w:val="28"/>
          <w:lang w:val="uk-UA"/>
        </w:rPr>
        <w:t>№ 159-04-08</w:t>
      </w:r>
    </w:p>
    <w:p w:rsidR="00F619F4" w:rsidRDefault="00F619F4">
      <w:pPr>
        <w:rPr>
          <w:sz w:val="28"/>
          <w:szCs w:val="28"/>
          <w:lang w:val="uk-UA"/>
        </w:rPr>
      </w:pPr>
    </w:p>
    <w:p w:rsidR="006C40FA" w:rsidRPr="006C40FA" w:rsidRDefault="006C40FA" w:rsidP="006C40FA">
      <w:pPr>
        <w:shd w:val="clear" w:color="auto" w:fill="FFFFFF"/>
        <w:spacing w:after="160" w:line="0" w:lineRule="atLeast"/>
        <w:jc w:val="center"/>
        <w:rPr>
          <w:sz w:val="28"/>
          <w:szCs w:val="28"/>
          <w:lang w:val="uk-UA"/>
        </w:rPr>
      </w:pPr>
      <w:r w:rsidRPr="006C40FA">
        <w:rPr>
          <w:sz w:val="28"/>
          <w:szCs w:val="28"/>
          <w:lang w:val="uk-UA"/>
        </w:rPr>
        <w:t>Про внесення змін до переліку об’єктів комунальної власності Баришівської селищної ради</w:t>
      </w:r>
    </w:p>
    <w:p w:rsidR="00F619F4" w:rsidRDefault="00F619F4">
      <w:pPr>
        <w:rPr>
          <w:sz w:val="28"/>
          <w:szCs w:val="28"/>
          <w:lang w:val="uk-UA"/>
        </w:rPr>
      </w:pPr>
    </w:p>
    <w:p w:rsidR="00F619F4" w:rsidRDefault="00F619F4" w:rsidP="00F619F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3512CB" w:rsidRDefault="00997CE7" w:rsidP="003512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F061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ст.26 Закону України «Про місцеве самоврядування в Україні»</w:t>
      </w:r>
      <w:r w:rsidR="00F619F4" w:rsidRPr="00F619F4">
        <w:rPr>
          <w:sz w:val="28"/>
          <w:szCs w:val="28"/>
          <w:lang w:val="uk-UA"/>
        </w:rPr>
        <w:t xml:space="preserve">,  </w:t>
      </w:r>
      <w:r w:rsidR="003512CB">
        <w:rPr>
          <w:sz w:val="28"/>
          <w:szCs w:val="28"/>
          <w:lang w:val="uk-UA"/>
        </w:rPr>
        <w:t xml:space="preserve"> </w:t>
      </w:r>
      <w:r w:rsidR="00116905">
        <w:rPr>
          <w:sz w:val="28"/>
          <w:szCs w:val="28"/>
          <w:lang w:val="uk-UA"/>
        </w:rPr>
        <w:t xml:space="preserve">враховуючи рішення селищної ради від </w:t>
      </w:r>
      <w:r w:rsidR="00A624AC">
        <w:rPr>
          <w:sz w:val="28"/>
          <w:szCs w:val="28"/>
          <w:lang w:val="uk-UA"/>
        </w:rPr>
        <w:t>20.08.201 №531-15-07 «Про затвердження переліку об’єктів комунальної власності Баришівської селищної ради, що обліковується на балансі Баришівської селищної ради» з внесеними змінами та доповненнями( рішення сесій від 20.08.2019,№530-15-07, від 20.</w:t>
      </w:r>
      <w:r w:rsidR="003512CB">
        <w:rPr>
          <w:sz w:val="28"/>
          <w:szCs w:val="28"/>
          <w:lang w:val="uk-UA"/>
        </w:rPr>
        <w:t>с</w:t>
      </w:r>
      <w:r w:rsidR="00A624AC">
        <w:rPr>
          <w:sz w:val="28"/>
          <w:szCs w:val="28"/>
          <w:lang w:val="uk-UA"/>
        </w:rPr>
        <w:t>09.2019 №606-16-07 від 20.11.2019 №724-18-07, від 20.12.2019 №818-20-07,від 20.02.2020 № 962-23-07,від 22.06.202 №1216-26-07, від 22.09.2020 №1464-32-07, від 12.10.2020 № 1545-33-0</w:t>
      </w:r>
      <w:r w:rsidR="00D71C33">
        <w:rPr>
          <w:sz w:val="28"/>
          <w:szCs w:val="28"/>
          <w:lang w:val="uk-UA"/>
        </w:rPr>
        <w:t>, від 20.11.2020 № 1620-35-07</w:t>
      </w:r>
      <w:r w:rsidR="00A624AC">
        <w:rPr>
          <w:sz w:val="28"/>
          <w:szCs w:val="28"/>
          <w:lang w:val="uk-UA"/>
        </w:rPr>
        <w:t>),</w:t>
      </w:r>
      <w:r w:rsidR="00D71C33">
        <w:rPr>
          <w:sz w:val="28"/>
          <w:szCs w:val="28"/>
          <w:lang w:val="uk-UA"/>
        </w:rPr>
        <w:t xml:space="preserve"> </w:t>
      </w:r>
      <w:r w:rsidR="00A624AC">
        <w:rPr>
          <w:sz w:val="28"/>
          <w:szCs w:val="28"/>
          <w:lang w:val="uk-UA"/>
        </w:rPr>
        <w:t xml:space="preserve">від 25.08.2020 № 1365-30-07 «Про затвердження передавального акту активів та пасивів </w:t>
      </w:r>
      <w:proofErr w:type="spellStart"/>
      <w:r w:rsidR="00A624AC">
        <w:rPr>
          <w:sz w:val="28"/>
          <w:szCs w:val="28"/>
          <w:lang w:val="uk-UA"/>
        </w:rPr>
        <w:t>Морозівської</w:t>
      </w:r>
      <w:proofErr w:type="spellEnd"/>
      <w:r w:rsidR="00A624AC">
        <w:rPr>
          <w:sz w:val="28"/>
          <w:szCs w:val="28"/>
          <w:lang w:val="uk-UA"/>
        </w:rPr>
        <w:t xml:space="preserve"> сільської ради та припинення юридичної особи </w:t>
      </w:r>
      <w:proofErr w:type="spellStart"/>
      <w:r w:rsidR="00A624AC">
        <w:rPr>
          <w:sz w:val="28"/>
          <w:szCs w:val="28"/>
          <w:lang w:val="uk-UA"/>
        </w:rPr>
        <w:t>Морозівської</w:t>
      </w:r>
      <w:proofErr w:type="spellEnd"/>
      <w:r w:rsidR="00A624AC">
        <w:rPr>
          <w:sz w:val="28"/>
          <w:szCs w:val="28"/>
          <w:lang w:val="uk-UA"/>
        </w:rPr>
        <w:t xml:space="preserve"> сільської ради, що ввійшла шляхом приєднання до складу Баришівської селищної р</w:t>
      </w:r>
      <w:r w:rsidR="0002079D">
        <w:rPr>
          <w:sz w:val="28"/>
          <w:szCs w:val="28"/>
          <w:lang w:val="uk-UA"/>
        </w:rPr>
        <w:t>а</w:t>
      </w:r>
      <w:r w:rsidR="00A624AC">
        <w:rPr>
          <w:sz w:val="28"/>
          <w:szCs w:val="28"/>
          <w:lang w:val="uk-UA"/>
        </w:rPr>
        <w:t>ди»,</w:t>
      </w:r>
      <w:r w:rsidR="0002079D">
        <w:rPr>
          <w:sz w:val="28"/>
          <w:szCs w:val="28"/>
          <w:lang w:val="uk-UA"/>
        </w:rPr>
        <w:t xml:space="preserve"> враховуючи результати інвентаризації комунального майна та подані документи </w:t>
      </w:r>
      <w:proofErr w:type="spellStart"/>
      <w:r w:rsidR="0002079D">
        <w:rPr>
          <w:sz w:val="28"/>
          <w:szCs w:val="28"/>
          <w:lang w:val="uk-UA"/>
        </w:rPr>
        <w:t>Євлаш</w:t>
      </w:r>
      <w:proofErr w:type="spellEnd"/>
      <w:r w:rsidR="0002079D">
        <w:rPr>
          <w:sz w:val="28"/>
          <w:szCs w:val="28"/>
          <w:lang w:val="uk-UA"/>
        </w:rPr>
        <w:t xml:space="preserve"> Н.Г., жительки </w:t>
      </w:r>
      <w:proofErr w:type="spellStart"/>
      <w:r w:rsidR="0002079D">
        <w:rPr>
          <w:sz w:val="28"/>
          <w:szCs w:val="28"/>
          <w:lang w:val="uk-UA"/>
        </w:rPr>
        <w:t>с.Лукаші</w:t>
      </w:r>
      <w:proofErr w:type="spellEnd"/>
      <w:r w:rsidR="0002079D">
        <w:rPr>
          <w:sz w:val="28"/>
          <w:szCs w:val="28"/>
          <w:lang w:val="uk-UA"/>
        </w:rPr>
        <w:t xml:space="preserve"> про приватизацію житлового будинку, </w:t>
      </w:r>
      <w:r w:rsidR="00A624AC">
        <w:rPr>
          <w:sz w:val="28"/>
          <w:szCs w:val="28"/>
          <w:lang w:val="uk-UA"/>
        </w:rPr>
        <w:t>с</w:t>
      </w:r>
      <w:r w:rsidR="003512CB">
        <w:rPr>
          <w:sz w:val="28"/>
          <w:szCs w:val="28"/>
          <w:lang w:val="uk-UA"/>
        </w:rPr>
        <w:t xml:space="preserve">елищна рада </w:t>
      </w:r>
      <w:r w:rsidR="00F619F4" w:rsidRPr="00F619F4">
        <w:rPr>
          <w:sz w:val="28"/>
          <w:szCs w:val="28"/>
          <w:lang w:val="uk-UA"/>
        </w:rPr>
        <w:t xml:space="preserve"> </w:t>
      </w:r>
      <w:r w:rsidR="003512CB">
        <w:rPr>
          <w:sz w:val="28"/>
          <w:szCs w:val="28"/>
          <w:lang w:val="uk-UA"/>
        </w:rPr>
        <w:t>вирішила:</w:t>
      </w:r>
    </w:p>
    <w:p w:rsidR="003512CB" w:rsidRDefault="003512CB" w:rsidP="003512CB">
      <w:pPr>
        <w:jc w:val="both"/>
        <w:rPr>
          <w:sz w:val="28"/>
          <w:szCs w:val="28"/>
          <w:lang w:val="uk-UA"/>
        </w:rPr>
      </w:pPr>
    </w:p>
    <w:p w:rsidR="00005607" w:rsidRDefault="00C66BF9" w:rsidP="00DF06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05607" w:rsidRPr="00005607">
        <w:rPr>
          <w:sz w:val="28"/>
          <w:szCs w:val="28"/>
          <w:lang w:val="uk-UA"/>
        </w:rPr>
        <w:t xml:space="preserve"> Внести зміни до переліку будівель, споруд та інших нерухомих об’єктів, які знаходяться на балансі Баришівської селищної ради та перебувають у комунальній власності Баришівської селищної ради, затвердженого додатком до   рішення сесії Баришівської селищної ради від 20.08.2019 № 531-15-07 з внесеними змінами рішенням сесії від 20.09.2019 №606-16-07, від 20.11.2019 № 724-18-07, від 20.12.2019 №818-20-07, а саме доповнити перелік словами наступного змісту:</w:t>
      </w:r>
    </w:p>
    <w:p w:rsidR="00DF061E" w:rsidRDefault="00DF061E" w:rsidP="00DF061E">
      <w:pPr>
        <w:ind w:firstLine="708"/>
        <w:jc w:val="both"/>
        <w:rPr>
          <w:sz w:val="28"/>
          <w:szCs w:val="28"/>
          <w:lang w:val="uk-UA"/>
        </w:rPr>
      </w:pPr>
    </w:p>
    <w:p w:rsidR="00DF061E" w:rsidRPr="00005607" w:rsidRDefault="00DF061E" w:rsidP="00DF061E">
      <w:pPr>
        <w:ind w:firstLine="708"/>
        <w:jc w:val="both"/>
        <w:rPr>
          <w:sz w:val="28"/>
          <w:szCs w:val="28"/>
          <w:lang w:val="uk-UA"/>
        </w:rPr>
      </w:pPr>
    </w:p>
    <w:p w:rsidR="00005607" w:rsidRPr="00005607" w:rsidRDefault="00005607" w:rsidP="00005607">
      <w:pPr>
        <w:jc w:val="both"/>
        <w:rPr>
          <w:b/>
          <w:sz w:val="28"/>
          <w:szCs w:val="28"/>
          <w:lang w:val="uk-UA"/>
        </w:rPr>
      </w:pPr>
      <w:r w:rsidRPr="00005607">
        <w:rPr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sz w:val="28"/>
          <w:szCs w:val="28"/>
          <w:lang w:val="uk-UA"/>
        </w:rPr>
        <w:t>Коржівська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35"/>
        <w:gridCol w:w="1629"/>
        <w:gridCol w:w="1756"/>
        <w:gridCol w:w="2014"/>
        <w:gridCol w:w="1133"/>
        <w:gridCol w:w="879"/>
        <w:gridCol w:w="1199"/>
      </w:tblGrid>
      <w:tr w:rsidR="00005607" w:rsidRPr="00005607" w:rsidTr="004F7CBC">
        <w:tc>
          <w:tcPr>
            <w:tcW w:w="705" w:type="dxa"/>
          </w:tcPr>
          <w:p w:rsidR="00005607" w:rsidRPr="00005607" w:rsidRDefault="00005607" w:rsidP="00005607">
            <w:pPr>
              <w:jc w:val="both"/>
              <w:rPr>
                <w:sz w:val="28"/>
                <w:szCs w:val="28"/>
                <w:lang w:val="uk-UA"/>
              </w:rPr>
            </w:pPr>
            <w:r w:rsidRPr="00005607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1689" w:type="dxa"/>
          </w:tcPr>
          <w:p w:rsidR="00005607" w:rsidRPr="00005607" w:rsidRDefault="00005607" w:rsidP="00005607">
            <w:pPr>
              <w:jc w:val="both"/>
              <w:rPr>
                <w:sz w:val="28"/>
                <w:szCs w:val="28"/>
                <w:lang w:val="uk-UA"/>
              </w:rPr>
            </w:pPr>
            <w:r w:rsidRPr="00005607">
              <w:rPr>
                <w:sz w:val="28"/>
                <w:szCs w:val="28"/>
                <w:lang w:val="uk-UA"/>
              </w:rPr>
              <w:t xml:space="preserve">Найменування </w:t>
            </w:r>
          </w:p>
          <w:p w:rsidR="00005607" w:rsidRPr="00005607" w:rsidRDefault="00005607" w:rsidP="0000560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05607">
              <w:rPr>
                <w:sz w:val="28"/>
                <w:szCs w:val="28"/>
                <w:lang w:val="uk-UA"/>
              </w:rPr>
              <w:t>обєкта</w:t>
            </w:r>
            <w:proofErr w:type="spellEnd"/>
          </w:p>
        </w:tc>
        <w:tc>
          <w:tcPr>
            <w:tcW w:w="2207" w:type="dxa"/>
          </w:tcPr>
          <w:p w:rsidR="00005607" w:rsidRPr="00005607" w:rsidRDefault="00005607" w:rsidP="00005607">
            <w:pPr>
              <w:jc w:val="both"/>
              <w:rPr>
                <w:sz w:val="28"/>
                <w:szCs w:val="28"/>
                <w:lang w:val="uk-UA"/>
              </w:rPr>
            </w:pPr>
            <w:r w:rsidRPr="00005607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909" w:type="dxa"/>
          </w:tcPr>
          <w:p w:rsidR="00005607" w:rsidRPr="00005607" w:rsidRDefault="00005607" w:rsidP="00005607">
            <w:pPr>
              <w:jc w:val="both"/>
              <w:rPr>
                <w:sz w:val="28"/>
                <w:szCs w:val="28"/>
                <w:lang w:val="uk-UA"/>
              </w:rPr>
            </w:pPr>
            <w:r w:rsidRPr="00005607">
              <w:rPr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079" w:type="dxa"/>
          </w:tcPr>
          <w:p w:rsidR="00005607" w:rsidRPr="00005607" w:rsidRDefault="00005607" w:rsidP="00005607">
            <w:pPr>
              <w:jc w:val="both"/>
              <w:rPr>
                <w:sz w:val="28"/>
                <w:szCs w:val="28"/>
                <w:lang w:val="uk-UA"/>
              </w:rPr>
            </w:pPr>
            <w:r w:rsidRPr="00005607">
              <w:rPr>
                <w:sz w:val="28"/>
                <w:szCs w:val="28"/>
                <w:lang w:val="uk-UA"/>
              </w:rPr>
              <w:t>Рік</w:t>
            </w:r>
          </w:p>
          <w:p w:rsidR="00005607" w:rsidRPr="00005607" w:rsidRDefault="00005607" w:rsidP="00005607">
            <w:pPr>
              <w:jc w:val="both"/>
              <w:rPr>
                <w:sz w:val="28"/>
                <w:szCs w:val="28"/>
                <w:lang w:val="uk-UA"/>
              </w:rPr>
            </w:pPr>
            <w:r w:rsidRPr="00005607">
              <w:rPr>
                <w:sz w:val="28"/>
                <w:szCs w:val="28"/>
                <w:lang w:val="uk-UA"/>
              </w:rPr>
              <w:t>побудови</w:t>
            </w:r>
          </w:p>
        </w:tc>
        <w:tc>
          <w:tcPr>
            <w:tcW w:w="840" w:type="dxa"/>
          </w:tcPr>
          <w:p w:rsidR="00005607" w:rsidRPr="00005607" w:rsidRDefault="00005607" w:rsidP="00005607">
            <w:pPr>
              <w:jc w:val="both"/>
              <w:rPr>
                <w:sz w:val="28"/>
                <w:szCs w:val="28"/>
                <w:lang w:val="uk-UA"/>
              </w:rPr>
            </w:pPr>
            <w:r w:rsidRPr="00005607">
              <w:rPr>
                <w:sz w:val="28"/>
                <w:szCs w:val="28"/>
                <w:lang w:val="uk-UA"/>
              </w:rPr>
              <w:t xml:space="preserve">Площа </w:t>
            </w:r>
            <w:proofErr w:type="spellStart"/>
            <w:r w:rsidRPr="00005607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142" w:type="dxa"/>
          </w:tcPr>
          <w:p w:rsidR="00005607" w:rsidRPr="00005607" w:rsidRDefault="00005607" w:rsidP="00005607">
            <w:pPr>
              <w:jc w:val="both"/>
              <w:rPr>
                <w:sz w:val="28"/>
                <w:szCs w:val="28"/>
                <w:lang w:val="uk-UA"/>
              </w:rPr>
            </w:pPr>
            <w:r w:rsidRPr="00005607">
              <w:rPr>
                <w:sz w:val="28"/>
                <w:szCs w:val="28"/>
                <w:lang w:val="uk-UA"/>
              </w:rPr>
              <w:t>Балансова вартість грн.</w:t>
            </w:r>
          </w:p>
        </w:tc>
      </w:tr>
      <w:tr w:rsidR="00005607" w:rsidRPr="00005607" w:rsidTr="004F7CBC">
        <w:tc>
          <w:tcPr>
            <w:tcW w:w="705" w:type="dxa"/>
          </w:tcPr>
          <w:p w:rsidR="00005607" w:rsidRPr="00005607" w:rsidRDefault="00005607" w:rsidP="000056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89" w:type="dxa"/>
          </w:tcPr>
          <w:p w:rsidR="00005607" w:rsidRPr="00005607" w:rsidRDefault="00005607" w:rsidP="000056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Модульний будинок</w:t>
            </w:r>
          </w:p>
        </w:tc>
        <w:tc>
          <w:tcPr>
            <w:tcW w:w="2207" w:type="dxa"/>
          </w:tcPr>
          <w:p w:rsidR="00005607" w:rsidRPr="00005607" w:rsidRDefault="00005607" w:rsidP="0000560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05607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Коржі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вул.Стадіонна,1</w:t>
            </w:r>
          </w:p>
        </w:tc>
        <w:tc>
          <w:tcPr>
            <w:tcW w:w="1909" w:type="dxa"/>
          </w:tcPr>
          <w:p w:rsidR="00005607" w:rsidRPr="00005607" w:rsidRDefault="00005607" w:rsidP="00005607">
            <w:pPr>
              <w:jc w:val="both"/>
              <w:rPr>
                <w:sz w:val="28"/>
                <w:szCs w:val="28"/>
                <w:lang w:val="uk-UA"/>
              </w:rPr>
            </w:pPr>
            <w:r w:rsidRPr="00005607">
              <w:rPr>
                <w:sz w:val="28"/>
                <w:szCs w:val="28"/>
                <w:lang w:val="uk-UA"/>
              </w:rPr>
              <w:t>Баришівська селищна рада</w:t>
            </w:r>
          </w:p>
        </w:tc>
        <w:tc>
          <w:tcPr>
            <w:tcW w:w="1079" w:type="dxa"/>
          </w:tcPr>
          <w:p w:rsidR="00005607" w:rsidRPr="00005607" w:rsidRDefault="00D71C33" w:rsidP="000056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840" w:type="dxa"/>
          </w:tcPr>
          <w:p w:rsidR="00005607" w:rsidRPr="00005607" w:rsidRDefault="00005607" w:rsidP="0000560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005607" w:rsidRPr="00005607" w:rsidRDefault="00D71C33" w:rsidP="000056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407000,00</w:t>
            </w:r>
          </w:p>
        </w:tc>
      </w:tr>
    </w:tbl>
    <w:p w:rsidR="00B73A8E" w:rsidRDefault="00B73A8E" w:rsidP="00C66BF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60082" w:rsidRDefault="00160082" w:rsidP="00C66BF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Морозівська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сільська рада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43"/>
        <w:gridCol w:w="1864"/>
        <w:gridCol w:w="1454"/>
        <w:gridCol w:w="2038"/>
        <w:gridCol w:w="1145"/>
        <w:gridCol w:w="888"/>
        <w:gridCol w:w="1213"/>
      </w:tblGrid>
      <w:tr w:rsidR="008B6E48" w:rsidRPr="00005607" w:rsidTr="004F7CBC">
        <w:tc>
          <w:tcPr>
            <w:tcW w:w="705" w:type="dxa"/>
          </w:tcPr>
          <w:p w:rsidR="00160082" w:rsidRPr="00005607" w:rsidRDefault="00160082" w:rsidP="004F7CBC">
            <w:pPr>
              <w:jc w:val="both"/>
              <w:rPr>
                <w:sz w:val="28"/>
                <w:szCs w:val="28"/>
                <w:lang w:val="uk-UA"/>
              </w:rPr>
            </w:pPr>
            <w:r w:rsidRPr="00005607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1689" w:type="dxa"/>
          </w:tcPr>
          <w:p w:rsidR="00160082" w:rsidRPr="00005607" w:rsidRDefault="00160082" w:rsidP="004F7CBC">
            <w:pPr>
              <w:jc w:val="both"/>
              <w:rPr>
                <w:sz w:val="28"/>
                <w:szCs w:val="28"/>
                <w:lang w:val="uk-UA"/>
              </w:rPr>
            </w:pPr>
            <w:r w:rsidRPr="00005607">
              <w:rPr>
                <w:sz w:val="28"/>
                <w:szCs w:val="28"/>
                <w:lang w:val="uk-UA"/>
              </w:rPr>
              <w:t xml:space="preserve">Найменування </w:t>
            </w:r>
          </w:p>
          <w:p w:rsidR="00160082" w:rsidRPr="00005607" w:rsidRDefault="00160082" w:rsidP="004F7CB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05607">
              <w:rPr>
                <w:sz w:val="28"/>
                <w:szCs w:val="28"/>
                <w:lang w:val="uk-UA"/>
              </w:rPr>
              <w:t>обєкта</w:t>
            </w:r>
            <w:proofErr w:type="spellEnd"/>
          </w:p>
        </w:tc>
        <w:tc>
          <w:tcPr>
            <w:tcW w:w="2207" w:type="dxa"/>
          </w:tcPr>
          <w:p w:rsidR="00160082" w:rsidRPr="00005607" w:rsidRDefault="00160082" w:rsidP="004F7CBC">
            <w:pPr>
              <w:jc w:val="both"/>
              <w:rPr>
                <w:sz w:val="28"/>
                <w:szCs w:val="28"/>
                <w:lang w:val="uk-UA"/>
              </w:rPr>
            </w:pPr>
            <w:r w:rsidRPr="00005607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909" w:type="dxa"/>
          </w:tcPr>
          <w:p w:rsidR="00160082" w:rsidRPr="00005607" w:rsidRDefault="00160082" w:rsidP="004F7CBC">
            <w:pPr>
              <w:jc w:val="both"/>
              <w:rPr>
                <w:sz w:val="28"/>
                <w:szCs w:val="28"/>
                <w:lang w:val="uk-UA"/>
              </w:rPr>
            </w:pPr>
            <w:r w:rsidRPr="00005607">
              <w:rPr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079" w:type="dxa"/>
          </w:tcPr>
          <w:p w:rsidR="00160082" w:rsidRPr="00005607" w:rsidRDefault="00160082" w:rsidP="004F7CBC">
            <w:pPr>
              <w:jc w:val="both"/>
              <w:rPr>
                <w:sz w:val="28"/>
                <w:szCs w:val="28"/>
                <w:lang w:val="uk-UA"/>
              </w:rPr>
            </w:pPr>
            <w:r w:rsidRPr="00005607">
              <w:rPr>
                <w:sz w:val="28"/>
                <w:szCs w:val="28"/>
                <w:lang w:val="uk-UA"/>
              </w:rPr>
              <w:t>Рік</w:t>
            </w:r>
          </w:p>
          <w:p w:rsidR="00160082" w:rsidRPr="00005607" w:rsidRDefault="00160082" w:rsidP="004F7CBC">
            <w:pPr>
              <w:jc w:val="both"/>
              <w:rPr>
                <w:sz w:val="28"/>
                <w:szCs w:val="28"/>
                <w:lang w:val="uk-UA"/>
              </w:rPr>
            </w:pPr>
            <w:r w:rsidRPr="00005607">
              <w:rPr>
                <w:sz w:val="28"/>
                <w:szCs w:val="28"/>
                <w:lang w:val="uk-UA"/>
              </w:rPr>
              <w:t>побудови</w:t>
            </w:r>
          </w:p>
        </w:tc>
        <w:tc>
          <w:tcPr>
            <w:tcW w:w="840" w:type="dxa"/>
          </w:tcPr>
          <w:p w:rsidR="00160082" w:rsidRPr="00005607" w:rsidRDefault="00160082" w:rsidP="004F7CBC">
            <w:pPr>
              <w:jc w:val="both"/>
              <w:rPr>
                <w:sz w:val="28"/>
                <w:szCs w:val="28"/>
                <w:lang w:val="uk-UA"/>
              </w:rPr>
            </w:pPr>
            <w:r w:rsidRPr="00005607">
              <w:rPr>
                <w:sz w:val="28"/>
                <w:szCs w:val="28"/>
                <w:lang w:val="uk-UA"/>
              </w:rPr>
              <w:t xml:space="preserve">Площа </w:t>
            </w:r>
            <w:proofErr w:type="spellStart"/>
            <w:r w:rsidRPr="00005607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142" w:type="dxa"/>
          </w:tcPr>
          <w:p w:rsidR="00160082" w:rsidRPr="00005607" w:rsidRDefault="00160082" w:rsidP="004F7CBC">
            <w:pPr>
              <w:jc w:val="both"/>
              <w:rPr>
                <w:sz w:val="28"/>
                <w:szCs w:val="28"/>
                <w:lang w:val="uk-UA"/>
              </w:rPr>
            </w:pPr>
            <w:r w:rsidRPr="00005607">
              <w:rPr>
                <w:sz w:val="28"/>
                <w:szCs w:val="28"/>
                <w:lang w:val="uk-UA"/>
              </w:rPr>
              <w:t>Балансова вартість грн.</w:t>
            </w:r>
          </w:p>
        </w:tc>
      </w:tr>
      <w:tr w:rsidR="008B6E48" w:rsidRPr="00005607" w:rsidTr="004F7CBC">
        <w:tc>
          <w:tcPr>
            <w:tcW w:w="705" w:type="dxa"/>
          </w:tcPr>
          <w:p w:rsidR="00160082" w:rsidRPr="00005607" w:rsidRDefault="00160082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</w:tcPr>
          <w:p w:rsidR="00160082" w:rsidRPr="00005607" w:rsidRDefault="009D7F74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Адміністративне приміщення </w:t>
            </w:r>
          </w:p>
        </w:tc>
        <w:tc>
          <w:tcPr>
            <w:tcW w:w="2207" w:type="dxa"/>
          </w:tcPr>
          <w:p w:rsidR="00160082" w:rsidRPr="00005607" w:rsidRDefault="009D7F74" w:rsidP="004F7CB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с.Морозівка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вул.Садова</w:t>
            </w:r>
            <w:proofErr w:type="spellEnd"/>
            <w:r>
              <w:rPr>
                <w:sz w:val="28"/>
                <w:szCs w:val="28"/>
                <w:lang w:val="uk-UA"/>
              </w:rPr>
              <w:t>, б.10,кв.33</w:t>
            </w:r>
          </w:p>
        </w:tc>
        <w:tc>
          <w:tcPr>
            <w:tcW w:w="1909" w:type="dxa"/>
          </w:tcPr>
          <w:p w:rsidR="00160082" w:rsidRPr="00005607" w:rsidRDefault="009D7F74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Баришівська селищна рада</w:t>
            </w:r>
          </w:p>
        </w:tc>
        <w:tc>
          <w:tcPr>
            <w:tcW w:w="1079" w:type="dxa"/>
          </w:tcPr>
          <w:p w:rsidR="00160082" w:rsidRPr="00005607" w:rsidRDefault="0087485F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840" w:type="dxa"/>
          </w:tcPr>
          <w:p w:rsidR="00160082" w:rsidRPr="00005607" w:rsidRDefault="0087485F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77,2</w:t>
            </w:r>
          </w:p>
        </w:tc>
        <w:tc>
          <w:tcPr>
            <w:tcW w:w="1142" w:type="dxa"/>
          </w:tcPr>
          <w:p w:rsidR="00160082" w:rsidRPr="00005607" w:rsidRDefault="009D7F74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154661,00</w:t>
            </w:r>
          </w:p>
        </w:tc>
      </w:tr>
      <w:tr w:rsidR="008B6E48" w:rsidRPr="00005607" w:rsidTr="004F7CBC">
        <w:tc>
          <w:tcPr>
            <w:tcW w:w="705" w:type="dxa"/>
          </w:tcPr>
          <w:p w:rsidR="009D7F74" w:rsidRDefault="009D7F74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9" w:type="dxa"/>
          </w:tcPr>
          <w:p w:rsidR="009D7F74" w:rsidRDefault="009D7F74" w:rsidP="004F7CB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Медамбулаторія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господарськими будівлями </w:t>
            </w:r>
          </w:p>
        </w:tc>
        <w:tc>
          <w:tcPr>
            <w:tcW w:w="2207" w:type="dxa"/>
          </w:tcPr>
          <w:p w:rsidR="009D7F74" w:rsidRDefault="009D7F74" w:rsidP="004F7CB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с.Морозівка</w:t>
            </w:r>
            <w:proofErr w:type="spellEnd"/>
          </w:p>
          <w:p w:rsidR="009D7F74" w:rsidRDefault="009D7F74" w:rsidP="004F7CB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Шкільний,2</w:t>
            </w:r>
          </w:p>
        </w:tc>
        <w:tc>
          <w:tcPr>
            <w:tcW w:w="1909" w:type="dxa"/>
          </w:tcPr>
          <w:p w:rsidR="009D7F74" w:rsidRDefault="009D7F74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Баришівська селищна рада</w:t>
            </w:r>
          </w:p>
        </w:tc>
        <w:tc>
          <w:tcPr>
            <w:tcW w:w="1079" w:type="dxa"/>
          </w:tcPr>
          <w:p w:rsidR="009D7F74" w:rsidRPr="00005607" w:rsidRDefault="0087485F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1976</w:t>
            </w:r>
          </w:p>
        </w:tc>
        <w:tc>
          <w:tcPr>
            <w:tcW w:w="840" w:type="dxa"/>
          </w:tcPr>
          <w:p w:rsidR="009D7F74" w:rsidRPr="00005607" w:rsidRDefault="0087485F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155,9</w:t>
            </w:r>
          </w:p>
        </w:tc>
        <w:tc>
          <w:tcPr>
            <w:tcW w:w="1142" w:type="dxa"/>
          </w:tcPr>
          <w:p w:rsidR="009D7F74" w:rsidRDefault="009D7F74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379401,00</w:t>
            </w:r>
          </w:p>
        </w:tc>
      </w:tr>
      <w:tr w:rsidR="008B6E48" w:rsidRPr="00005607" w:rsidTr="004F7CBC">
        <w:tc>
          <w:tcPr>
            <w:tcW w:w="705" w:type="dxa"/>
          </w:tcPr>
          <w:p w:rsidR="009D7F74" w:rsidRDefault="009D7F74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89" w:type="dxa"/>
          </w:tcPr>
          <w:p w:rsidR="009D7F74" w:rsidRDefault="009D7F74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Будинок побуту </w:t>
            </w:r>
          </w:p>
        </w:tc>
        <w:tc>
          <w:tcPr>
            <w:tcW w:w="2207" w:type="dxa"/>
          </w:tcPr>
          <w:p w:rsidR="009D7F74" w:rsidRDefault="009D7F74" w:rsidP="009D7F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с.Морозівка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Небесної Сотні,5</w:t>
            </w:r>
          </w:p>
        </w:tc>
        <w:tc>
          <w:tcPr>
            <w:tcW w:w="1909" w:type="dxa"/>
          </w:tcPr>
          <w:p w:rsidR="009D7F74" w:rsidRDefault="009D7F74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Баришівська селищна рада</w:t>
            </w:r>
          </w:p>
        </w:tc>
        <w:tc>
          <w:tcPr>
            <w:tcW w:w="1079" w:type="dxa"/>
          </w:tcPr>
          <w:p w:rsidR="009D7F74" w:rsidRPr="00005607" w:rsidRDefault="0087485F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1970</w:t>
            </w:r>
          </w:p>
        </w:tc>
        <w:tc>
          <w:tcPr>
            <w:tcW w:w="840" w:type="dxa"/>
          </w:tcPr>
          <w:p w:rsidR="009D7F74" w:rsidRPr="00005607" w:rsidRDefault="0087485F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64,4</w:t>
            </w:r>
          </w:p>
        </w:tc>
        <w:tc>
          <w:tcPr>
            <w:tcW w:w="1142" w:type="dxa"/>
          </w:tcPr>
          <w:p w:rsidR="009D7F74" w:rsidRDefault="009D7F74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110124,00</w:t>
            </w:r>
          </w:p>
        </w:tc>
      </w:tr>
      <w:tr w:rsidR="008B6E48" w:rsidRPr="00005607" w:rsidTr="004F7CBC">
        <w:tc>
          <w:tcPr>
            <w:tcW w:w="705" w:type="dxa"/>
          </w:tcPr>
          <w:p w:rsidR="009D7F74" w:rsidRDefault="009D7F74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89" w:type="dxa"/>
          </w:tcPr>
          <w:p w:rsidR="009D7F74" w:rsidRDefault="008B6E48" w:rsidP="008B6E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Адміністративна будівля недобудованої</w:t>
            </w:r>
            <w:r w:rsidR="009D7F74">
              <w:rPr>
                <w:sz w:val="28"/>
                <w:szCs w:val="28"/>
                <w:lang w:val="uk-UA"/>
              </w:rPr>
              <w:t xml:space="preserve"> сільськ</w:t>
            </w:r>
            <w:r>
              <w:rPr>
                <w:sz w:val="28"/>
                <w:szCs w:val="28"/>
                <w:lang w:val="uk-UA"/>
              </w:rPr>
              <w:t>ої ради</w:t>
            </w:r>
          </w:p>
        </w:tc>
        <w:tc>
          <w:tcPr>
            <w:tcW w:w="2207" w:type="dxa"/>
          </w:tcPr>
          <w:p w:rsidR="009D7F74" w:rsidRDefault="009D7F74" w:rsidP="009D7F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с.Морозівка</w:t>
            </w:r>
            <w:proofErr w:type="spellEnd"/>
            <w:r w:rsidR="008B6E48">
              <w:rPr>
                <w:sz w:val="28"/>
                <w:szCs w:val="28"/>
                <w:lang w:val="uk-UA"/>
              </w:rPr>
              <w:t xml:space="preserve"> вул. Садова,17</w:t>
            </w:r>
          </w:p>
        </w:tc>
        <w:tc>
          <w:tcPr>
            <w:tcW w:w="1909" w:type="dxa"/>
          </w:tcPr>
          <w:p w:rsidR="009D7F74" w:rsidRDefault="009D7F74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Баришівська селищна рада</w:t>
            </w:r>
          </w:p>
        </w:tc>
        <w:tc>
          <w:tcPr>
            <w:tcW w:w="1079" w:type="dxa"/>
          </w:tcPr>
          <w:p w:rsidR="009D7F74" w:rsidRPr="00005607" w:rsidRDefault="008B6E48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1988</w:t>
            </w:r>
          </w:p>
        </w:tc>
        <w:tc>
          <w:tcPr>
            <w:tcW w:w="840" w:type="dxa"/>
          </w:tcPr>
          <w:p w:rsidR="009D7F74" w:rsidRPr="00005607" w:rsidRDefault="008B6E48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312,4</w:t>
            </w:r>
          </w:p>
        </w:tc>
        <w:tc>
          <w:tcPr>
            <w:tcW w:w="1142" w:type="dxa"/>
          </w:tcPr>
          <w:p w:rsidR="009D7F74" w:rsidRDefault="009D7F74" w:rsidP="004F7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220318,00</w:t>
            </w:r>
          </w:p>
        </w:tc>
      </w:tr>
    </w:tbl>
    <w:p w:rsidR="00160082" w:rsidRDefault="00160082" w:rsidP="00C66BF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7485F" w:rsidRPr="0087485F" w:rsidRDefault="0087485F" w:rsidP="00DF061E">
      <w:pPr>
        <w:ind w:firstLine="708"/>
        <w:jc w:val="both"/>
        <w:rPr>
          <w:sz w:val="28"/>
          <w:szCs w:val="28"/>
          <w:lang w:val="uk-UA"/>
        </w:rPr>
      </w:pPr>
      <w:r w:rsidRPr="0087485F">
        <w:rPr>
          <w:sz w:val="28"/>
          <w:szCs w:val="28"/>
          <w:lang w:val="uk-UA"/>
        </w:rPr>
        <w:t xml:space="preserve">2.У зв’язку з реєстрацією права власності на нерухоме майно за адресою: вулиця </w:t>
      </w:r>
      <w:r>
        <w:rPr>
          <w:sz w:val="28"/>
          <w:szCs w:val="28"/>
          <w:lang w:val="uk-UA"/>
        </w:rPr>
        <w:t>Молодіжна</w:t>
      </w:r>
      <w:r w:rsidRPr="0087485F">
        <w:rPr>
          <w:sz w:val="28"/>
          <w:szCs w:val="28"/>
          <w:lang w:val="uk-UA"/>
        </w:rPr>
        <w:t xml:space="preserve"> , будинок ,1</w:t>
      </w:r>
      <w:r>
        <w:rPr>
          <w:sz w:val="28"/>
          <w:szCs w:val="28"/>
          <w:lang w:val="uk-UA"/>
        </w:rPr>
        <w:t>2</w:t>
      </w:r>
      <w:r w:rsidRPr="0087485F">
        <w:rPr>
          <w:sz w:val="28"/>
          <w:szCs w:val="28"/>
          <w:lang w:val="uk-UA"/>
        </w:rPr>
        <w:t xml:space="preserve"> </w:t>
      </w:r>
      <w:proofErr w:type="spellStart"/>
      <w:r w:rsidRPr="0087485F">
        <w:rPr>
          <w:sz w:val="28"/>
          <w:szCs w:val="28"/>
          <w:lang w:val="uk-UA"/>
        </w:rPr>
        <w:t>с.Лукаші</w:t>
      </w:r>
      <w:proofErr w:type="spellEnd"/>
      <w:r w:rsidRPr="0087485F">
        <w:rPr>
          <w:sz w:val="28"/>
          <w:szCs w:val="28"/>
          <w:lang w:val="uk-UA"/>
        </w:rPr>
        <w:t xml:space="preserve">, </w:t>
      </w:r>
      <w:proofErr w:type="spellStart"/>
      <w:r w:rsidRPr="0087485F">
        <w:rPr>
          <w:sz w:val="28"/>
          <w:szCs w:val="28"/>
          <w:lang w:val="uk-UA"/>
        </w:rPr>
        <w:t>Баришівського</w:t>
      </w:r>
      <w:proofErr w:type="spellEnd"/>
      <w:r w:rsidRPr="0087485F">
        <w:rPr>
          <w:sz w:val="28"/>
          <w:szCs w:val="28"/>
          <w:lang w:val="uk-UA"/>
        </w:rPr>
        <w:t xml:space="preserve"> району Київської області (додається:</w:t>
      </w:r>
      <w:r w:rsidR="00541CC4">
        <w:rPr>
          <w:sz w:val="28"/>
          <w:szCs w:val="28"/>
          <w:lang w:val="uk-UA"/>
        </w:rPr>
        <w:t xml:space="preserve"> копія  свідоцтва на право власності від 28.03.1996 року, видане </w:t>
      </w:r>
      <w:proofErr w:type="spellStart"/>
      <w:r w:rsidR="00541CC4">
        <w:rPr>
          <w:sz w:val="28"/>
          <w:szCs w:val="28"/>
          <w:lang w:val="uk-UA"/>
        </w:rPr>
        <w:t>Євлаш</w:t>
      </w:r>
      <w:proofErr w:type="spellEnd"/>
      <w:r w:rsidR="00541CC4">
        <w:rPr>
          <w:sz w:val="28"/>
          <w:szCs w:val="28"/>
          <w:lang w:val="uk-UA"/>
        </w:rPr>
        <w:t xml:space="preserve"> Надії Григорівні</w:t>
      </w:r>
      <w:r w:rsidRPr="0087485F">
        <w:rPr>
          <w:sz w:val="28"/>
          <w:szCs w:val="28"/>
          <w:lang w:val="uk-UA"/>
        </w:rPr>
        <w:t xml:space="preserve">.)  </w:t>
      </w:r>
      <w:r w:rsidRPr="00DF061E">
        <w:rPr>
          <w:sz w:val="28"/>
          <w:szCs w:val="28"/>
          <w:lang w:val="uk-UA"/>
        </w:rPr>
        <w:t>вилучити  з переліку об’єктів комунальної власності Баришівської селищної ради та зняти з балансу</w:t>
      </w:r>
      <w:r w:rsidR="00DF061E">
        <w:rPr>
          <w:sz w:val="28"/>
          <w:szCs w:val="28"/>
          <w:lang w:val="uk-UA"/>
        </w:rPr>
        <w:t xml:space="preserve"> об’єкт комунальної власності</w:t>
      </w:r>
      <w:r w:rsidRPr="0087485F">
        <w:rPr>
          <w:sz w:val="28"/>
          <w:szCs w:val="28"/>
          <w:lang w:val="uk-UA"/>
        </w:rPr>
        <w:t xml:space="preserve">: будинок житловий за адресою: вулиця </w:t>
      </w:r>
      <w:r w:rsidR="00541CC4">
        <w:rPr>
          <w:sz w:val="28"/>
          <w:szCs w:val="28"/>
          <w:lang w:val="uk-UA"/>
        </w:rPr>
        <w:t>Молодіжна</w:t>
      </w:r>
      <w:r w:rsidRPr="0087485F">
        <w:rPr>
          <w:sz w:val="28"/>
          <w:szCs w:val="28"/>
          <w:lang w:val="uk-UA"/>
        </w:rPr>
        <w:t xml:space="preserve"> , будинок ,</w:t>
      </w:r>
      <w:r w:rsidR="00541CC4">
        <w:rPr>
          <w:sz w:val="28"/>
          <w:szCs w:val="28"/>
          <w:lang w:val="uk-UA"/>
        </w:rPr>
        <w:t>12</w:t>
      </w:r>
      <w:r w:rsidRPr="0087485F">
        <w:rPr>
          <w:sz w:val="28"/>
          <w:szCs w:val="28"/>
          <w:lang w:val="uk-UA"/>
        </w:rPr>
        <w:t xml:space="preserve"> </w:t>
      </w:r>
      <w:proofErr w:type="spellStart"/>
      <w:r w:rsidRPr="0087485F">
        <w:rPr>
          <w:sz w:val="28"/>
          <w:szCs w:val="28"/>
          <w:lang w:val="uk-UA"/>
        </w:rPr>
        <w:t>с.Лукаші</w:t>
      </w:r>
      <w:proofErr w:type="spellEnd"/>
      <w:r w:rsidRPr="0087485F">
        <w:rPr>
          <w:sz w:val="28"/>
          <w:szCs w:val="28"/>
          <w:lang w:val="uk-UA"/>
        </w:rPr>
        <w:t xml:space="preserve">, </w:t>
      </w:r>
      <w:proofErr w:type="spellStart"/>
      <w:r w:rsidRPr="0087485F">
        <w:rPr>
          <w:sz w:val="28"/>
          <w:szCs w:val="28"/>
          <w:lang w:val="uk-UA"/>
        </w:rPr>
        <w:t>Баришівського</w:t>
      </w:r>
      <w:proofErr w:type="spellEnd"/>
      <w:r w:rsidRPr="0087485F">
        <w:rPr>
          <w:sz w:val="28"/>
          <w:szCs w:val="28"/>
          <w:lang w:val="uk-UA"/>
        </w:rPr>
        <w:t xml:space="preserve"> району Київської області балансовою вартістю </w:t>
      </w:r>
      <w:r w:rsidR="00402BD9">
        <w:rPr>
          <w:sz w:val="28"/>
          <w:szCs w:val="28"/>
          <w:lang w:val="uk-UA"/>
        </w:rPr>
        <w:t>7877,00</w:t>
      </w:r>
      <w:r w:rsidRPr="0087485F">
        <w:rPr>
          <w:sz w:val="28"/>
          <w:szCs w:val="28"/>
          <w:lang w:val="uk-UA"/>
        </w:rPr>
        <w:t xml:space="preserve"> грн.(</w:t>
      </w:r>
      <w:r w:rsidR="00402BD9">
        <w:rPr>
          <w:sz w:val="28"/>
          <w:szCs w:val="28"/>
          <w:lang w:val="uk-UA"/>
        </w:rPr>
        <w:t>сім тисяч вісімсот сімдесят сім гривень 00 копійок</w:t>
      </w:r>
      <w:r w:rsidRPr="0087485F">
        <w:rPr>
          <w:sz w:val="28"/>
          <w:szCs w:val="28"/>
          <w:lang w:val="uk-UA"/>
        </w:rPr>
        <w:t>).</w:t>
      </w:r>
    </w:p>
    <w:p w:rsidR="0087485F" w:rsidRPr="0087485F" w:rsidRDefault="0087485F" w:rsidP="00DF061E">
      <w:pPr>
        <w:ind w:firstLine="708"/>
        <w:jc w:val="both"/>
        <w:rPr>
          <w:sz w:val="28"/>
          <w:szCs w:val="28"/>
          <w:lang w:val="uk-UA"/>
        </w:rPr>
      </w:pPr>
      <w:r w:rsidRPr="0087485F">
        <w:rPr>
          <w:sz w:val="28"/>
          <w:szCs w:val="28"/>
          <w:lang w:val="uk-UA"/>
        </w:rPr>
        <w:lastRenderedPageBreak/>
        <w:t>3. Відповідно до п.п.1,2 цього рішення:</w:t>
      </w:r>
    </w:p>
    <w:p w:rsidR="0087485F" w:rsidRPr="0087485F" w:rsidRDefault="0087485F" w:rsidP="0087485F">
      <w:pPr>
        <w:jc w:val="both"/>
        <w:rPr>
          <w:sz w:val="28"/>
          <w:szCs w:val="28"/>
          <w:lang w:val="uk-UA"/>
        </w:rPr>
      </w:pPr>
      <w:r w:rsidRPr="0087485F">
        <w:rPr>
          <w:sz w:val="28"/>
          <w:szCs w:val="28"/>
          <w:lang w:val="uk-UA"/>
        </w:rPr>
        <w:t>- відділу комунальної власності, житлово – комунального господарства апарату виконавчого комітету Баришівської селищної ради внести відповідні зміни в реєстр комунального майна Баришівської селищної ради;</w:t>
      </w:r>
    </w:p>
    <w:p w:rsidR="0087485F" w:rsidRDefault="0087485F" w:rsidP="0087485F">
      <w:pPr>
        <w:jc w:val="both"/>
        <w:rPr>
          <w:sz w:val="28"/>
          <w:szCs w:val="28"/>
          <w:lang w:val="uk-UA"/>
        </w:rPr>
      </w:pPr>
      <w:r w:rsidRPr="0087485F">
        <w:rPr>
          <w:sz w:val="28"/>
          <w:szCs w:val="28"/>
          <w:lang w:val="uk-UA"/>
        </w:rPr>
        <w:t>- відділу бухгалтерського обліку та консолідованої звітності апарату виконавчого комітету Баришівської селищної ради провести відповідні бухгалтерські проводки щодо постановки на баланс та зняття з балансу майн</w:t>
      </w:r>
      <w:r w:rsidR="00DD6F79">
        <w:rPr>
          <w:sz w:val="28"/>
          <w:szCs w:val="28"/>
          <w:lang w:val="uk-UA"/>
        </w:rPr>
        <w:t>а  згідно чинного законодавства,</w:t>
      </w:r>
    </w:p>
    <w:p w:rsidR="00DD6F79" w:rsidRPr="0087485F" w:rsidRDefault="00DD6F79" w:rsidP="008748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старостам  старостинських округів Баришівської селищної ради завершити у 2021 році  приведення у відповідність перелік об’єктів комунальної власності в частині приватизованих житлових будинків, які обліковуються на балансі Баришівської селищної ради та знаходяться на території відповідних старостинських округів.</w:t>
      </w:r>
    </w:p>
    <w:p w:rsidR="00160082" w:rsidRDefault="00160082" w:rsidP="00C66BF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73A8E" w:rsidRPr="00B73A8E" w:rsidRDefault="00B73A8E" w:rsidP="00DF061E">
      <w:pPr>
        <w:spacing w:after="160" w:line="259" w:lineRule="auto"/>
        <w:ind w:firstLine="708"/>
        <w:jc w:val="both"/>
        <w:rPr>
          <w:sz w:val="28"/>
          <w:szCs w:val="28"/>
          <w:lang w:val="uk-UA" w:eastAsia="uk-UA"/>
        </w:rPr>
      </w:pPr>
      <w:bookmarkStart w:id="0" w:name="_GoBack"/>
      <w:bookmarkEnd w:id="0"/>
      <w:r w:rsidRPr="00B73A8E">
        <w:rPr>
          <w:rFonts w:eastAsiaTheme="minorHAnsi"/>
          <w:sz w:val="28"/>
          <w:szCs w:val="28"/>
          <w:bdr w:val="none" w:sz="0" w:space="0" w:color="auto" w:frame="1"/>
          <w:lang w:val="uk-UA" w:eastAsia="en-US"/>
        </w:rPr>
        <w:t xml:space="preserve">4. Контроль за виконанням цього рішення покласти на постійну комісію селищної ради з питань </w:t>
      </w:r>
      <w:r w:rsidR="00970B97">
        <w:rPr>
          <w:sz w:val="28"/>
          <w:szCs w:val="28"/>
          <w:lang w:val="uk-UA" w:eastAsia="uk-UA"/>
        </w:rPr>
        <w:t xml:space="preserve">законності і правопорядку, комунальної власності, транспорту та зв’язку. </w:t>
      </w:r>
    </w:p>
    <w:p w:rsidR="00B73A8E" w:rsidRPr="00B73A8E" w:rsidRDefault="00B73A8E" w:rsidP="00B73A8E">
      <w:pPr>
        <w:jc w:val="both"/>
        <w:rPr>
          <w:sz w:val="28"/>
          <w:szCs w:val="28"/>
          <w:lang w:val="uk-UA" w:eastAsia="uk-UA"/>
        </w:rPr>
      </w:pPr>
    </w:p>
    <w:p w:rsidR="00B73A8E" w:rsidRPr="00B73A8E" w:rsidRDefault="00B73A8E" w:rsidP="00B73A8E">
      <w:pPr>
        <w:jc w:val="both"/>
        <w:rPr>
          <w:sz w:val="28"/>
          <w:szCs w:val="28"/>
          <w:lang w:val="uk-UA" w:eastAsia="uk-UA"/>
        </w:rPr>
      </w:pPr>
    </w:p>
    <w:p w:rsidR="00B73A8E" w:rsidRDefault="00B73A8E" w:rsidP="00C66BF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619F4" w:rsidRPr="00970B97" w:rsidRDefault="00F619F4" w:rsidP="00F619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F619F4" w:rsidRPr="00970B97" w:rsidRDefault="00F619F4" w:rsidP="00F619F4">
      <w:pPr>
        <w:jc w:val="both"/>
        <w:rPr>
          <w:sz w:val="28"/>
          <w:szCs w:val="28"/>
          <w:lang w:val="uk-UA"/>
        </w:rPr>
      </w:pPr>
      <w:r w:rsidRPr="00970B97">
        <w:rPr>
          <w:sz w:val="28"/>
          <w:szCs w:val="28"/>
          <w:lang w:val="uk-UA"/>
        </w:rPr>
        <w:t xml:space="preserve">Селищний голова                                            Олександр ВАРЕНІЧЕНКО    </w:t>
      </w:r>
    </w:p>
    <w:p w:rsidR="00F619F4" w:rsidRPr="00970B97" w:rsidRDefault="00F619F4">
      <w:pPr>
        <w:rPr>
          <w:b/>
          <w:sz w:val="28"/>
          <w:szCs w:val="28"/>
          <w:lang w:val="uk-UA"/>
        </w:rPr>
      </w:pPr>
    </w:p>
    <w:p w:rsidR="00F619F4" w:rsidRPr="00F619F4" w:rsidRDefault="00F619F4" w:rsidP="00F619F4">
      <w:pPr>
        <w:jc w:val="center"/>
        <w:rPr>
          <w:sz w:val="28"/>
          <w:szCs w:val="28"/>
          <w:lang w:val="uk-UA"/>
        </w:rPr>
      </w:pPr>
    </w:p>
    <w:sectPr w:rsidR="00F619F4" w:rsidRPr="00F6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4E8C"/>
    <w:multiLevelType w:val="hybridMultilevel"/>
    <w:tmpl w:val="4DE48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50C90"/>
    <w:multiLevelType w:val="hybridMultilevel"/>
    <w:tmpl w:val="F9D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05607"/>
    <w:rsid w:val="0002079D"/>
    <w:rsid w:val="00116905"/>
    <w:rsid w:val="00154673"/>
    <w:rsid w:val="00160082"/>
    <w:rsid w:val="002C27FC"/>
    <w:rsid w:val="003512CB"/>
    <w:rsid w:val="00402BD9"/>
    <w:rsid w:val="004401DF"/>
    <w:rsid w:val="004618FD"/>
    <w:rsid w:val="0052197B"/>
    <w:rsid w:val="00541CC4"/>
    <w:rsid w:val="005C6E45"/>
    <w:rsid w:val="00612B15"/>
    <w:rsid w:val="006C40FA"/>
    <w:rsid w:val="0081430B"/>
    <w:rsid w:val="0087485F"/>
    <w:rsid w:val="008B6E48"/>
    <w:rsid w:val="00956C93"/>
    <w:rsid w:val="00970B97"/>
    <w:rsid w:val="00997CE7"/>
    <w:rsid w:val="009D7F74"/>
    <w:rsid w:val="00A624AC"/>
    <w:rsid w:val="00AD0049"/>
    <w:rsid w:val="00B73A8E"/>
    <w:rsid w:val="00C66BF9"/>
    <w:rsid w:val="00D71C33"/>
    <w:rsid w:val="00DD6F79"/>
    <w:rsid w:val="00DF061E"/>
    <w:rsid w:val="00F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5C51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619F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512CB"/>
    <w:pPr>
      <w:ind w:left="720"/>
      <w:contextualSpacing/>
    </w:pPr>
  </w:style>
  <w:style w:type="table" w:styleId="a7">
    <w:name w:val="Table Grid"/>
    <w:basedOn w:val="a1"/>
    <w:rsid w:val="00005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2021-01-12T12:51:00Z</cp:lastPrinted>
  <dcterms:created xsi:type="dcterms:W3CDTF">2021-02-02T13:47:00Z</dcterms:created>
  <dcterms:modified xsi:type="dcterms:W3CDTF">2021-02-02T13:47:00Z</dcterms:modified>
</cp:coreProperties>
</file>