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B1" w:rsidRPr="00CE19B1" w:rsidRDefault="00CE19B1" w:rsidP="00CE19B1">
      <w:pPr>
        <w:spacing w:after="0" w:line="240" w:lineRule="auto"/>
        <w:jc w:val="center"/>
        <w:rPr>
          <w:rFonts w:ascii="Times New Roman" w:eastAsia="Times New Roman" w:hAnsi="Times New Roman" w:cs="Times New Roman"/>
          <w:sz w:val="19"/>
          <w:szCs w:val="19"/>
          <w:lang w:val="uk-UA" w:eastAsia="ru-RU"/>
        </w:rPr>
      </w:pPr>
      <w:r w:rsidRPr="00CE19B1">
        <w:rPr>
          <w:rFonts w:ascii="Times New Roman" w:eastAsia="Times New Roman" w:hAnsi="Times New Roman" w:cs="Times New Roman"/>
          <w:noProof/>
          <w:color w:val="008080"/>
          <w:sz w:val="24"/>
          <w:szCs w:val="24"/>
          <w:lang w:eastAsia="ru-RU"/>
        </w:rPr>
        <w:drawing>
          <wp:inline distT="0" distB="0" distL="0" distR="0" wp14:anchorId="0CC2BA09" wp14:editId="25679B27">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sidRPr="00CE19B1">
        <w:rPr>
          <w:rFonts w:ascii="Times New Roman" w:eastAsia="Times New Roman" w:hAnsi="Times New Roman" w:cs="Times New Roman"/>
          <w:sz w:val="19"/>
          <w:szCs w:val="19"/>
          <w:lang w:val="uk-UA" w:eastAsia="ru-RU"/>
        </w:rPr>
        <w:t xml:space="preserve"> </w:t>
      </w:r>
    </w:p>
    <w:p w:rsidR="00CE19B1" w:rsidRPr="00CE19B1" w:rsidRDefault="00CE19B1" w:rsidP="00CE19B1">
      <w:pPr>
        <w:spacing w:after="0" w:line="240" w:lineRule="auto"/>
        <w:jc w:val="center"/>
        <w:rPr>
          <w:rFonts w:ascii="Times New Roman" w:eastAsia="Times New Roman" w:hAnsi="Times New Roman" w:cs="Times New Roman"/>
          <w:sz w:val="19"/>
          <w:szCs w:val="19"/>
          <w:lang w:val="uk-UA" w:eastAsia="ru-RU"/>
        </w:rPr>
      </w:pPr>
      <w:r w:rsidRPr="00CE19B1">
        <w:rPr>
          <w:rFonts w:ascii="Times New Roman" w:eastAsia="Times New Roman" w:hAnsi="Times New Roman" w:cs="Times New Roman"/>
          <w:sz w:val="19"/>
          <w:szCs w:val="19"/>
          <w:lang w:val="uk-UA" w:eastAsia="ru-RU"/>
        </w:rPr>
        <w:t xml:space="preserve">                                                               </w:t>
      </w:r>
    </w:p>
    <w:p w:rsidR="00CE19B1" w:rsidRPr="00CE19B1" w:rsidRDefault="00CE19B1" w:rsidP="00CE19B1">
      <w:pPr>
        <w:keepNext/>
        <w:spacing w:after="0" w:line="240" w:lineRule="auto"/>
        <w:jc w:val="center"/>
        <w:outlineLvl w:val="0"/>
        <w:rPr>
          <w:rFonts w:ascii="Times New Roman" w:eastAsia="Times New Roman" w:hAnsi="Times New Roman" w:cs="Times New Roman"/>
          <w:b/>
          <w:bCs/>
          <w:sz w:val="36"/>
          <w:szCs w:val="24"/>
          <w:lang w:val="uk-UA" w:eastAsia="ru-RU"/>
        </w:rPr>
      </w:pPr>
      <w:proofErr w:type="spellStart"/>
      <w:r w:rsidRPr="00CE19B1">
        <w:rPr>
          <w:rFonts w:ascii="Times New Roman" w:eastAsia="Times New Roman" w:hAnsi="Times New Roman" w:cs="Times New Roman"/>
          <w:b/>
          <w:bCs/>
          <w:sz w:val="36"/>
          <w:szCs w:val="24"/>
          <w:lang w:val="uk-UA" w:eastAsia="ru-RU"/>
        </w:rPr>
        <w:t>Баришівська</w:t>
      </w:r>
      <w:proofErr w:type="spellEnd"/>
      <w:r w:rsidRPr="00CE19B1">
        <w:rPr>
          <w:rFonts w:ascii="Times New Roman" w:eastAsia="Times New Roman" w:hAnsi="Times New Roman" w:cs="Times New Roman"/>
          <w:b/>
          <w:bCs/>
          <w:sz w:val="36"/>
          <w:szCs w:val="24"/>
          <w:lang w:val="uk-UA" w:eastAsia="ru-RU"/>
        </w:rPr>
        <w:t xml:space="preserve"> селищна рада </w:t>
      </w:r>
      <w:r w:rsidRPr="00CE19B1">
        <w:rPr>
          <w:rFonts w:ascii="Times New Roman" w:eastAsia="Times New Roman" w:hAnsi="Times New Roman" w:cs="Times New Roman"/>
          <w:b/>
          <w:bCs/>
          <w:szCs w:val="20"/>
          <w:lang w:val="uk-UA" w:eastAsia="ru-RU"/>
        </w:rPr>
        <w:t xml:space="preserve">                                                                                                                               </w:t>
      </w:r>
    </w:p>
    <w:p w:rsidR="00CE19B1" w:rsidRPr="00CE19B1" w:rsidRDefault="00CE19B1" w:rsidP="00CE19B1">
      <w:pPr>
        <w:keepNext/>
        <w:spacing w:after="0" w:line="240" w:lineRule="auto"/>
        <w:jc w:val="center"/>
        <w:outlineLvl w:val="1"/>
        <w:rPr>
          <w:rFonts w:ascii="Times New Roman" w:eastAsia="Times New Roman" w:hAnsi="Times New Roman" w:cs="Times New Roman"/>
          <w:b/>
          <w:bCs/>
          <w:sz w:val="28"/>
          <w:szCs w:val="24"/>
          <w:lang w:val="uk-UA" w:eastAsia="ru-RU"/>
        </w:rPr>
      </w:pPr>
      <w:r w:rsidRPr="00CE19B1">
        <w:rPr>
          <w:rFonts w:ascii="Times New Roman" w:eastAsia="Times New Roman" w:hAnsi="Times New Roman" w:cs="Times New Roman"/>
          <w:b/>
          <w:bCs/>
          <w:sz w:val="28"/>
          <w:szCs w:val="24"/>
          <w:lang w:val="uk-UA" w:eastAsia="ru-RU"/>
        </w:rPr>
        <w:t>Броварського району</w:t>
      </w:r>
    </w:p>
    <w:p w:rsidR="00CE19B1" w:rsidRPr="00CE19B1" w:rsidRDefault="00CE19B1" w:rsidP="00CE19B1">
      <w:pPr>
        <w:spacing w:after="0" w:line="240" w:lineRule="auto"/>
        <w:jc w:val="center"/>
        <w:rPr>
          <w:rFonts w:ascii="Times New Roman" w:eastAsia="Times New Roman" w:hAnsi="Times New Roman" w:cs="Times New Roman"/>
          <w:b/>
          <w:bCs/>
          <w:sz w:val="28"/>
          <w:lang w:eastAsia="ru-RU"/>
        </w:rPr>
      </w:pPr>
      <w:r w:rsidRPr="00CE19B1">
        <w:rPr>
          <w:rFonts w:ascii="Times New Roman" w:eastAsia="Times New Roman" w:hAnsi="Times New Roman" w:cs="Times New Roman"/>
          <w:b/>
          <w:bCs/>
          <w:sz w:val="28"/>
          <w:szCs w:val="24"/>
          <w:lang w:val="uk-UA" w:eastAsia="ru-RU"/>
        </w:rPr>
        <w:t>Київської області</w:t>
      </w:r>
    </w:p>
    <w:p w:rsidR="00CE19B1" w:rsidRPr="00CE19B1" w:rsidRDefault="00CE19B1" w:rsidP="00CE19B1">
      <w:pPr>
        <w:keepNext/>
        <w:spacing w:after="0" w:line="240" w:lineRule="auto"/>
        <w:jc w:val="center"/>
        <w:outlineLvl w:val="4"/>
        <w:rPr>
          <w:rFonts w:ascii="Times New Roman" w:eastAsia="Times New Roman" w:hAnsi="Times New Roman" w:cs="Times New Roman"/>
          <w:b/>
          <w:bCs/>
          <w:sz w:val="28"/>
          <w:szCs w:val="28"/>
          <w:lang w:val="uk-UA" w:eastAsia="ru-RU"/>
        </w:rPr>
      </w:pPr>
      <w:r w:rsidRPr="00CE19B1">
        <w:rPr>
          <w:rFonts w:ascii="Times New Roman" w:eastAsia="Times New Roman" w:hAnsi="Times New Roman" w:cs="Times New Roman"/>
          <w:b/>
          <w:bCs/>
          <w:sz w:val="28"/>
          <w:szCs w:val="28"/>
          <w:lang w:val="en-US" w:eastAsia="ru-RU"/>
        </w:rPr>
        <w:t>VIII</w:t>
      </w:r>
      <w:r w:rsidRPr="00CE19B1">
        <w:rPr>
          <w:rFonts w:ascii="Times New Roman" w:eastAsia="Times New Roman" w:hAnsi="Times New Roman" w:cs="Times New Roman"/>
          <w:b/>
          <w:bCs/>
          <w:sz w:val="28"/>
          <w:szCs w:val="28"/>
          <w:lang w:val="uk-UA" w:eastAsia="ru-RU"/>
        </w:rPr>
        <w:t xml:space="preserve"> скликання</w:t>
      </w:r>
    </w:p>
    <w:p w:rsidR="00CE19B1" w:rsidRPr="00CE19B1" w:rsidRDefault="00CE19B1" w:rsidP="00CE19B1">
      <w:pPr>
        <w:spacing w:after="0" w:line="240" w:lineRule="auto"/>
        <w:rPr>
          <w:rFonts w:ascii="Times New Roman" w:eastAsia="Times New Roman" w:hAnsi="Times New Roman" w:cs="Times New Roman"/>
          <w:sz w:val="24"/>
          <w:szCs w:val="24"/>
          <w:lang w:val="uk-UA" w:eastAsia="ru-RU"/>
        </w:rPr>
      </w:pPr>
    </w:p>
    <w:p w:rsidR="00CE19B1" w:rsidRPr="00CE19B1" w:rsidRDefault="00CE19B1" w:rsidP="00CE19B1">
      <w:pPr>
        <w:keepNext/>
        <w:spacing w:after="0" w:line="240" w:lineRule="auto"/>
        <w:jc w:val="center"/>
        <w:outlineLvl w:val="2"/>
        <w:rPr>
          <w:rFonts w:ascii="Times New Roman" w:eastAsia="Times New Roman" w:hAnsi="Times New Roman" w:cs="Times New Roman"/>
          <w:b/>
          <w:bCs/>
          <w:sz w:val="28"/>
          <w:szCs w:val="28"/>
          <w:lang w:val="uk-UA" w:eastAsia="ru-RU"/>
        </w:rPr>
      </w:pPr>
      <w:r w:rsidRPr="00CE19B1">
        <w:rPr>
          <w:rFonts w:ascii="Times New Roman" w:eastAsia="Times New Roman" w:hAnsi="Times New Roman" w:cs="Times New Roman"/>
          <w:b/>
          <w:bCs/>
          <w:sz w:val="28"/>
          <w:szCs w:val="28"/>
          <w:lang w:val="uk-UA" w:eastAsia="ru-RU"/>
        </w:rPr>
        <w:t xml:space="preserve">Р І Ш Е Н </w:t>
      </w:r>
      <w:proofErr w:type="spellStart"/>
      <w:r w:rsidRPr="00CE19B1">
        <w:rPr>
          <w:rFonts w:ascii="Times New Roman" w:eastAsia="Times New Roman" w:hAnsi="Times New Roman" w:cs="Times New Roman"/>
          <w:b/>
          <w:bCs/>
          <w:sz w:val="28"/>
          <w:szCs w:val="28"/>
          <w:lang w:val="uk-UA" w:eastAsia="ru-RU"/>
        </w:rPr>
        <w:t>Н</w:t>
      </w:r>
      <w:proofErr w:type="spellEnd"/>
      <w:r w:rsidRPr="00CE19B1">
        <w:rPr>
          <w:rFonts w:ascii="Times New Roman" w:eastAsia="Times New Roman" w:hAnsi="Times New Roman" w:cs="Times New Roman"/>
          <w:b/>
          <w:bCs/>
          <w:sz w:val="28"/>
          <w:szCs w:val="28"/>
          <w:lang w:val="uk-UA" w:eastAsia="ru-RU"/>
        </w:rPr>
        <w:t xml:space="preserve"> Я</w:t>
      </w:r>
    </w:p>
    <w:p w:rsidR="00CE19B1" w:rsidRPr="00CE19B1" w:rsidRDefault="00CE19B1" w:rsidP="00CE19B1">
      <w:pPr>
        <w:rPr>
          <w:rFonts w:ascii="Calibri" w:eastAsia="Calibri" w:hAnsi="Calibri" w:cs="Times New Roman"/>
          <w:lang w:val="uk-UA"/>
        </w:rPr>
      </w:pPr>
    </w:p>
    <w:p w:rsidR="00CE19B1" w:rsidRPr="00CE19B1" w:rsidRDefault="00CE19B1" w:rsidP="00CE19B1">
      <w:pPr>
        <w:jc w:val="center"/>
        <w:rPr>
          <w:rFonts w:ascii="Times New Roman" w:eastAsia="Calibri" w:hAnsi="Times New Roman" w:cs="Times New Roman"/>
          <w:sz w:val="28"/>
          <w:szCs w:val="28"/>
        </w:rPr>
      </w:pPr>
      <w:r w:rsidRPr="00CE19B1">
        <w:rPr>
          <w:rFonts w:ascii="Times New Roman" w:eastAsia="Calibri" w:hAnsi="Times New Roman" w:cs="Times New Roman"/>
          <w:sz w:val="28"/>
          <w:szCs w:val="28"/>
          <w:lang w:val="uk-UA"/>
        </w:rPr>
        <w:t>22.01.</w:t>
      </w:r>
      <w:r w:rsidRPr="00CE19B1">
        <w:rPr>
          <w:rFonts w:ascii="Times New Roman" w:eastAsia="Calibri" w:hAnsi="Times New Roman" w:cs="Times New Roman"/>
          <w:sz w:val="28"/>
          <w:szCs w:val="28"/>
        </w:rPr>
        <w:t>2021                                                                                            №</w:t>
      </w:r>
      <w:r w:rsidRPr="00CE19B1">
        <w:rPr>
          <w:rFonts w:ascii="Times New Roman" w:eastAsia="Calibri" w:hAnsi="Times New Roman" w:cs="Times New Roman"/>
          <w:sz w:val="28"/>
          <w:szCs w:val="28"/>
          <w:lang w:val="uk-UA"/>
        </w:rPr>
        <w:t xml:space="preserve"> </w:t>
      </w:r>
      <w:r w:rsidR="003F4909">
        <w:rPr>
          <w:rFonts w:ascii="Times New Roman" w:eastAsia="Calibri" w:hAnsi="Times New Roman" w:cs="Times New Roman"/>
          <w:sz w:val="28"/>
          <w:szCs w:val="28"/>
        </w:rPr>
        <w:t>135-04-08</w:t>
      </w:r>
    </w:p>
    <w:p w:rsidR="008E613B" w:rsidRPr="008E613B" w:rsidRDefault="00B36D8C" w:rsidP="008E613B">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Про </w:t>
      </w:r>
      <w:r w:rsidR="00CE19B1">
        <w:rPr>
          <w:rFonts w:ascii="Times New Roman" w:hAnsi="Times New Roman"/>
          <w:sz w:val="28"/>
          <w:szCs w:val="28"/>
          <w:lang w:val="uk-UA"/>
        </w:rPr>
        <w:t>затвердження</w:t>
      </w:r>
      <w:r>
        <w:rPr>
          <w:rFonts w:ascii="Times New Roman" w:hAnsi="Times New Roman"/>
          <w:sz w:val="28"/>
          <w:szCs w:val="28"/>
          <w:lang w:val="uk-UA"/>
        </w:rPr>
        <w:t xml:space="preserve"> </w:t>
      </w:r>
      <w:r w:rsidR="003F4909">
        <w:rPr>
          <w:rFonts w:ascii="Times New Roman" w:hAnsi="Times New Roman"/>
          <w:sz w:val="28"/>
          <w:szCs w:val="28"/>
          <w:lang w:val="uk-UA"/>
        </w:rPr>
        <w:t>місцевої цільової П</w:t>
      </w:r>
      <w:r w:rsidR="008E613B" w:rsidRPr="008E613B">
        <w:rPr>
          <w:rFonts w:ascii="Times New Roman" w:hAnsi="Times New Roman"/>
          <w:sz w:val="28"/>
          <w:szCs w:val="28"/>
          <w:lang w:val="uk-UA"/>
        </w:rPr>
        <w:t>рограми «Шкільний автобус»</w:t>
      </w:r>
    </w:p>
    <w:p w:rsidR="008E613B" w:rsidRPr="008E613B" w:rsidRDefault="003F4909" w:rsidP="008E613B">
      <w:pPr>
        <w:spacing w:after="0" w:line="240" w:lineRule="auto"/>
        <w:jc w:val="center"/>
        <w:rPr>
          <w:rFonts w:ascii="Times New Roman" w:hAnsi="Times New Roman"/>
          <w:sz w:val="28"/>
          <w:szCs w:val="28"/>
          <w:lang w:val="uk-UA"/>
        </w:rPr>
      </w:pPr>
      <w:r>
        <w:rPr>
          <w:rFonts w:ascii="Times New Roman" w:hAnsi="Times New Roman"/>
          <w:sz w:val="28"/>
          <w:szCs w:val="28"/>
          <w:lang w:val="uk-UA"/>
        </w:rPr>
        <w:t>на 2021-2023 роки</w:t>
      </w:r>
    </w:p>
    <w:p w:rsidR="00FD3C7A" w:rsidRPr="00FD3C7A" w:rsidRDefault="00FD3C7A" w:rsidP="003F4909">
      <w:pPr>
        <w:spacing w:after="0" w:line="240" w:lineRule="auto"/>
        <w:rPr>
          <w:rFonts w:ascii="Times New Roman" w:hAnsi="Times New Roman"/>
          <w:b/>
          <w:sz w:val="28"/>
          <w:szCs w:val="28"/>
          <w:lang w:val="uk-UA"/>
        </w:rPr>
      </w:pPr>
    </w:p>
    <w:p w:rsidR="008E613B" w:rsidRDefault="008E613B" w:rsidP="008E613B">
      <w:pPr>
        <w:spacing w:after="0" w:line="240" w:lineRule="auto"/>
        <w:ind w:left="-567" w:right="-143" w:firstLine="567"/>
        <w:jc w:val="both"/>
        <w:rPr>
          <w:rFonts w:ascii="Times New Roman" w:hAnsi="Times New Roman" w:cs="Times New Roman"/>
          <w:sz w:val="28"/>
          <w:szCs w:val="28"/>
          <w:lang w:val="uk-UA"/>
        </w:rPr>
      </w:pPr>
      <w:r w:rsidRPr="008E613B">
        <w:rPr>
          <w:rFonts w:ascii="Times New Roman" w:hAnsi="Times New Roman" w:cs="Times New Roman"/>
          <w:sz w:val="28"/>
          <w:szCs w:val="28"/>
          <w:lang w:val="uk-UA"/>
        </w:rPr>
        <w:t xml:space="preserve">Відповідно до  </w:t>
      </w:r>
      <w:r w:rsidR="00CE19B1">
        <w:rPr>
          <w:rFonts w:ascii="Times New Roman" w:hAnsi="Times New Roman" w:cs="Times New Roman"/>
          <w:sz w:val="28"/>
          <w:szCs w:val="28"/>
          <w:lang w:val="uk-UA"/>
        </w:rPr>
        <w:t>статті 26</w:t>
      </w:r>
      <w:r w:rsidR="009623BE">
        <w:rPr>
          <w:rFonts w:ascii="Times New Roman" w:hAnsi="Times New Roman" w:cs="Times New Roman"/>
          <w:sz w:val="28"/>
          <w:szCs w:val="28"/>
          <w:lang w:val="uk-UA"/>
        </w:rPr>
        <w:t xml:space="preserve"> </w:t>
      </w:r>
      <w:r w:rsidRPr="008E613B">
        <w:rPr>
          <w:rFonts w:ascii="Times New Roman" w:hAnsi="Times New Roman" w:cs="Times New Roman"/>
          <w:sz w:val="28"/>
          <w:szCs w:val="28"/>
          <w:lang w:val="uk-UA"/>
        </w:rPr>
        <w:t xml:space="preserve">Закону України «Про місцеве самоврядування в </w:t>
      </w:r>
      <w:r w:rsidR="003F4909">
        <w:rPr>
          <w:rFonts w:ascii="Times New Roman" w:hAnsi="Times New Roman" w:cs="Times New Roman"/>
          <w:sz w:val="28"/>
          <w:szCs w:val="28"/>
          <w:lang w:val="uk-UA"/>
        </w:rPr>
        <w:t>Україні», Конституції України, з</w:t>
      </w:r>
      <w:r w:rsidRPr="008E613B">
        <w:rPr>
          <w:rFonts w:ascii="Times New Roman" w:hAnsi="Times New Roman" w:cs="Times New Roman"/>
          <w:sz w:val="28"/>
          <w:szCs w:val="28"/>
          <w:lang w:val="uk-UA"/>
        </w:rPr>
        <w:t xml:space="preserve">аконів України «Про освіту», «Про загальну середню освіту», «Про дошкільну освіту», постанови Кабінету Міністрів України від 16 січня 2003 року № 31 «Про затвердження Державної цільової соціальної програми «Шкільний автобус», наказу Міністерства освіти і науки України від 29 січня  2015 року № 63 «Про затвердження Плану заходів МОН з виконання Програми діяльності Кабінету Міністрів України та Коаліційної угоди», Національної стратегії розвитку освіти в Україні на період до 2021 року, схваленої Указом Президента України від 25 червня 2013 року № 344/2013, з метою створення  рівних можливостей для всіх громадян, які проживають і постійно працюють у сільській місцевості, в задоволенні соціальних та культурно-освітніх потреб, раціонального використання кадрового потенціалу педагогічних працівників закладів загальної середньої освіти у сільській місцевості, забезпечення реалізації прав громадян на доступність і безоплатність здобуття якісної та безоплатної загальної середньої освіти, забезпечення екскурсійного обслуговування учнівської молоді, її участі в конкурсах, спортивних змаганнях, олімпіадах, фестивалях, заходах районного, обласного та Всеукраїнського рівнів, оптимізації мережі закладів загальної середньої освіти у сільській місцевості, </w:t>
      </w:r>
      <w:r w:rsidR="00CE19B1">
        <w:rPr>
          <w:rFonts w:ascii="Times New Roman" w:hAnsi="Times New Roman" w:cs="Times New Roman"/>
          <w:sz w:val="28"/>
          <w:szCs w:val="28"/>
          <w:lang w:val="uk-UA"/>
        </w:rPr>
        <w:t>селищна рада</w:t>
      </w:r>
      <w:r w:rsidRPr="008E613B">
        <w:rPr>
          <w:rFonts w:ascii="Times New Roman" w:hAnsi="Times New Roman" w:cs="Times New Roman"/>
          <w:sz w:val="28"/>
          <w:szCs w:val="28"/>
          <w:lang w:val="uk-UA"/>
        </w:rPr>
        <w:t xml:space="preserve"> </w:t>
      </w:r>
    </w:p>
    <w:p w:rsidR="00217296" w:rsidRPr="008E613B" w:rsidRDefault="00217296" w:rsidP="008E613B">
      <w:pPr>
        <w:spacing w:after="0" w:line="240" w:lineRule="auto"/>
        <w:ind w:left="-567" w:right="-143" w:firstLine="567"/>
        <w:jc w:val="both"/>
        <w:rPr>
          <w:rFonts w:ascii="Times New Roman" w:hAnsi="Times New Roman" w:cs="Times New Roman"/>
          <w:sz w:val="28"/>
          <w:szCs w:val="28"/>
          <w:lang w:val="uk-UA"/>
        </w:rPr>
      </w:pPr>
    </w:p>
    <w:p w:rsidR="00AB361D" w:rsidRDefault="00CE19B1" w:rsidP="008E613B">
      <w:pPr>
        <w:spacing w:after="0" w:line="240" w:lineRule="auto"/>
        <w:ind w:left="-567" w:right="-143"/>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в и р і ш и л а</w:t>
      </w:r>
      <w:r w:rsidR="00AB361D">
        <w:rPr>
          <w:rFonts w:ascii="Times New Roman" w:eastAsia="Times New Roman" w:hAnsi="Times New Roman" w:cs="Times New Roman"/>
          <w:iCs/>
          <w:sz w:val="28"/>
          <w:szCs w:val="28"/>
          <w:lang w:val="uk-UA" w:eastAsia="ru-RU"/>
        </w:rPr>
        <w:t xml:space="preserve"> :</w:t>
      </w:r>
    </w:p>
    <w:p w:rsidR="00E3797B" w:rsidRPr="00293249" w:rsidRDefault="00E3797B" w:rsidP="00293249">
      <w:pPr>
        <w:spacing w:after="0" w:line="240" w:lineRule="auto"/>
        <w:ind w:left="-567" w:right="-143"/>
        <w:jc w:val="center"/>
        <w:rPr>
          <w:rFonts w:ascii="Times New Roman" w:eastAsia="Times New Roman" w:hAnsi="Times New Roman" w:cs="Times New Roman"/>
          <w:iCs/>
          <w:sz w:val="28"/>
          <w:szCs w:val="28"/>
          <w:lang w:val="uk-UA" w:eastAsia="ru-RU"/>
        </w:rPr>
      </w:pPr>
    </w:p>
    <w:p w:rsidR="003E2BC8" w:rsidRDefault="007F0E86" w:rsidP="008E613B">
      <w:pPr>
        <w:spacing w:after="0" w:line="24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E19B1">
        <w:rPr>
          <w:rFonts w:ascii="Times New Roman" w:hAnsi="Times New Roman" w:cs="Times New Roman"/>
          <w:sz w:val="28"/>
          <w:szCs w:val="28"/>
          <w:lang w:val="uk-UA"/>
        </w:rPr>
        <w:t>Затвердити</w:t>
      </w:r>
      <w:r w:rsidR="00AB361D" w:rsidRPr="00AB361D">
        <w:rPr>
          <w:rFonts w:ascii="Times New Roman" w:hAnsi="Times New Roman" w:cs="Times New Roman"/>
          <w:sz w:val="28"/>
          <w:szCs w:val="28"/>
          <w:lang w:val="uk-UA"/>
        </w:rPr>
        <w:t xml:space="preserve"> </w:t>
      </w:r>
      <w:r w:rsidR="003F4909">
        <w:rPr>
          <w:rFonts w:ascii="Times New Roman" w:hAnsi="Times New Roman" w:cs="Times New Roman"/>
          <w:sz w:val="28"/>
          <w:szCs w:val="28"/>
          <w:lang w:val="uk-UA"/>
        </w:rPr>
        <w:t xml:space="preserve">Місцеву цільову Програму </w:t>
      </w:r>
      <w:r w:rsidR="008E613B" w:rsidRPr="008E613B">
        <w:rPr>
          <w:rFonts w:ascii="Times New Roman" w:hAnsi="Times New Roman" w:cs="Times New Roman"/>
          <w:sz w:val="28"/>
          <w:szCs w:val="28"/>
          <w:lang w:val="uk-UA"/>
        </w:rPr>
        <w:t>«Шкільний автобус»</w:t>
      </w:r>
      <w:r w:rsidR="008E613B">
        <w:rPr>
          <w:rFonts w:ascii="Times New Roman" w:hAnsi="Times New Roman" w:cs="Times New Roman"/>
          <w:sz w:val="28"/>
          <w:szCs w:val="28"/>
          <w:lang w:val="uk-UA"/>
        </w:rPr>
        <w:t xml:space="preserve"> </w:t>
      </w:r>
      <w:r w:rsidR="003F4909">
        <w:rPr>
          <w:rFonts w:ascii="Times New Roman" w:hAnsi="Times New Roman" w:cs="Times New Roman"/>
          <w:sz w:val="28"/>
          <w:szCs w:val="28"/>
          <w:lang w:val="uk-UA"/>
        </w:rPr>
        <w:t xml:space="preserve">на </w:t>
      </w:r>
      <w:r w:rsidR="008E613B">
        <w:rPr>
          <w:rFonts w:ascii="Times New Roman" w:hAnsi="Times New Roman" w:cs="Times New Roman"/>
          <w:sz w:val="28"/>
          <w:szCs w:val="28"/>
          <w:lang w:val="uk-UA"/>
        </w:rPr>
        <w:t xml:space="preserve"> </w:t>
      </w:r>
      <w:r w:rsidR="003F4909">
        <w:rPr>
          <w:rFonts w:ascii="Times New Roman" w:hAnsi="Times New Roman" w:cs="Times New Roman"/>
          <w:sz w:val="28"/>
          <w:szCs w:val="28"/>
          <w:lang w:val="uk-UA"/>
        </w:rPr>
        <w:t>2021-2023 роки</w:t>
      </w:r>
      <w:r w:rsidR="00CF2ADE" w:rsidRPr="00CF2ADE">
        <w:rPr>
          <w:rFonts w:ascii="Times New Roman" w:hAnsi="Times New Roman" w:cs="Times New Roman"/>
          <w:sz w:val="28"/>
          <w:szCs w:val="28"/>
          <w:lang w:val="uk-UA"/>
        </w:rPr>
        <w:t xml:space="preserve"> </w:t>
      </w:r>
      <w:r w:rsidR="00383BE2" w:rsidRPr="00DA75CA">
        <w:rPr>
          <w:rFonts w:ascii="Times New Roman" w:hAnsi="Times New Roman" w:cs="Times New Roman"/>
          <w:sz w:val="28"/>
          <w:szCs w:val="28"/>
          <w:lang w:val="uk-UA"/>
        </w:rPr>
        <w:t>(далі – Програма), що додається</w:t>
      </w:r>
      <w:r w:rsidR="006002E5">
        <w:rPr>
          <w:rFonts w:ascii="Times New Roman" w:hAnsi="Times New Roman" w:cs="Times New Roman"/>
          <w:sz w:val="28"/>
          <w:szCs w:val="28"/>
          <w:lang w:val="uk-UA"/>
        </w:rPr>
        <w:t>.</w:t>
      </w:r>
    </w:p>
    <w:p w:rsidR="001A0451" w:rsidRDefault="001A0451" w:rsidP="001A0451">
      <w:pPr>
        <w:spacing w:after="0" w:line="240" w:lineRule="auto"/>
        <w:ind w:left="-426" w:firstLine="426"/>
        <w:jc w:val="both"/>
        <w:rPr>
          <w:rFonts w:ascii="Times New Roman" w:hAnsi="Times New Roman" w:cs="Times New Roman"/>
          <w:sz w:val="28"/>
          <w:szCs w:val="28"/>
          <w:lang w:val="uk-UA"/>
        </w:rPr>
      </w:pPr>
    </w:p>
    <w:p w:rsidR="001A0451" w:rsidRDefault="00CE19B1" w:rsidP="001A0451">
      <w:pPr>
        <w:spacing w:after="0"/>
        <w:ind w:left="-425" w:firstLine="425"/>
        <w:jc w:val="both"/>
        <w:rPr>
          <w:rFonts w:ascii="Times New Roman" w:hAnsi="Times New Roman" w:cs="Times New Roman"/>
          <w:sz w:val="28"/>
          <w:szCs w:val="28"/>
          <w:lang w:val="uk-UA"/>
        </w:rPr>
      </w:pPr>
      <w:r>
        <w:rPr>
          <w:rFonts w:ascii="Times New Roman" w:hAnsi="Times New Roman" w:cs="Times New Roman"/>
          <w:bCs/>
          <w:sz w:val="28"/>
          <w:szCs w:val="28"/>
          <w:lang w:val="uk-UA"/>
        </w:rPr>
        <w:t>2</w:t>
      </w:r>
      <w:r w:rsidR="001A0451" w:rsidRPr="001A0451">
        <w:rPr>
          <w:rFonts w:ascii="Times New Roman" w:hAnsi="Times New Roman" w:cs="Times New Roman"/>
          <w:bCs/>
          <w:sz w:val="28"/>
          <w:szCs w:val="28"/>
          <w:lang w:val="uk-UA"/>
        </w:rPr>
        <w:t>.</w:t>
      </w:r>
      <w:r w:rsidR="00195BCA">
        <w:rPr>
          <w:rFonts w:ascii="Times New Roman" w:hAnsi="Times New Roman" w:cs="Times New Roman"/>
          <w:sz w:val="28"/>
          <w:szCs w:val="28"/>
          <w:lang w:val="uk-UA"/>
        </w:rPr>
        <w:t xml:space="preserve"> Управлінню фінансів та економічного розвитку </w:t>
      </w:r>
      <w:r w:rsidR="001A0451" w:rsidRPr="001A0451">
        <w:rPr>
          <w:rFonts w:ascii="Times New Roman" w:hAnsi="Times New Roman" w:cs="Times New Roman"/>
          <w:sz w:val="28"/>
          <w:szCs w:val="28"/>
          <w:lang w:val="uk-UA"/>
        </w:rPr>
        <w:t>Баришівської селищної ради передбачити видатки на реалізацію Програми, виходячи з реальних можливостей бюджету та його пріоритетів.</w:t>
      </w:r>
    </w:p>
    <w:p w:rsidR="001A0451" w:rsidRPr="001A0451" w:rsidRDefault="001A0451" w:rsidP="001A0451">
      <w:pPr>
        <w:spacing w:after="0"/>
        <w:ind w:left="-425" w:firstLine="425"/>
        <w:jc w:val="both"/>
        <w:rPr>
          <w:rFonts w:ascii="Times New Roman" w:hAnsi="Times New Roman" w:cs="Times New Roman"/>
          <w:sz w:val="28"/>
          <w:szCs w:val="28"/>
          <w:lang w:val="uk-UA"/>
        </w:rPr>
      </w:pPr>
    </w:p>
    <w:p w:rsidR="003F4909" w:rsidRDefault="003F4909" w:rsidP="001A0451">
      <w:pPr>
        <w:spacing w:after="0"/>
        <w:ind w:left="-425" w:firstLine="425"/>
        <w:jc w:val="both"/>
        <w:rPr>
          <w:rFonts w:ascii="Times New Roman" w:hAnsi="Times New Roman" w:cs="Times New Roman"/>
          <w:sz w:val="28"/>
          <w:szCs w:val="28"/>
          <w:lang w:val="uk-UA"/>
        </w:rPr>
      </w:pPr>
    </w:p>
    <w:p w:rsidR="003F4909" w:rsidRDefault="003F4909" w:rsidP="001A0451">
      <w:pPr>
        <w:spacing w:after="0"/>
        <w:ind w:left="-425" w:firstLine="425"/>
        <w:jc w:val="both"/>
        <w:rPr>
          <w:rFonts w:ascii="Times New Roman" w:hAnsi="Times New Roman" w:cs="Times New Roman"/>
          <w:sz w:val="28"/>
          <w:szCs w:val="28"/>
          <w:lang w:val="uk-UA"/>
        </w:rPr>
      </w:pPr>
    </w:p>
    <w:p w:rsidR="003F4909" w:rsidRDefault="003F4909" w:rsidP="001A0451">
      <w:pPr>
        <w:spacing w:after="0"/>
        <w:ind w:left="-425" w:firstLine="425"/>
        <w:jc w:val="both"/>
        <w:rPr>
          <w:rFonts w:ascii="Times New Roman" w:hAnsi="Times New Roman" w:cs="Times New Roman"/>
          <w:sz w:val="28"/>
          <w:szCs w:val="28"/>
          <w:lang w:val="uk-UA"/>
        </w:rPr>
      </w:pPr>
    </w:p>
    <w:p w:rsidR="004261C0" w:rsidRDefault="00CE19B1" w:rsidP="001A0451">
      <w:pPr>
        <w:spacing w:after="0"/>
        <w:ind w:left="-425" w:firstLine="425"/>
        <w:jc w:val="both"/>
        <w:rPr>
          <w:rFonts w:ascii="Times New Roman" w:eastAsia="Times New Roman" w:hAnsi="Times New Roman" w:cs="Times New Roman"/>
          <w:bCs/>
          <w:iCs/>
          <w:sz w:val="28"/>
          <w:szCs w:val="28"/>
          <w:lang w:val="uk-UA" w:eastAsia="ru-RU"/>
        </w:rPr>
      </w:pPr>
      <w:r>
        <w:rPr>
          <w:rFonts w:ascii="Times New Roman" w:hAnsi="Times New Roman" w:cs="Times New Roman"/>
          <w:sz w:val="28"/>
          <w:szCs w:val="28"/>
          <w:lang w:val="uk-UA"/>
        </w:rPr>
        <w:t>3</w:t>
      </w:r>
      <w:r w:rsidR="001A0451" w:rsidRPr="001A0451">
        <w:rPr>
          <w:rFonts w:ascii="Times New Roman" w:hAnsi="Times New Roman" w:cs="Times New Roman"/>
          <w:sz w:val="28"/>
          <w:szCs w:val="28"/>
          <w:lang w:val="uk-UA"/>
        </w:rPr>
        <w:t>.</w:t>
      </w:r>
      <w:r w:rsidRPr="00CE19B1">
        <w:rPr>
          <w:rFonts w:ascii="Times New Roman" w:eastAsia="Calibri" w:hAnsi="Times New Roman" w:cs="Times New Roman"/>
          <w:sz w:val="28"/>
          <w:szCs w:val="28"/>
          <w:lang w:val="uk-UA"/>
        </w:rPr>
        <w:t xml:space="preserve"> Контроль за виконанням рішення покласти</w:t>
      </w:r>
      <w:r w:rsidRPr="00CE19B1">
        <w:rPr>
          <w:rFonts w:ascii="Times New Roman" w:eastAsia="Calibri" w:hAnsi="Times New Roman" w:cs="Times New Roman"/>
          <w:sz w:val="28"/>
          <w:lang w:val="uk-UA"/>
        </w:rPr>
        <w:t xml:space="preserve"> на </w:t>
      </w:r>
      <w:r w:rsidRPr="00CE19B1">
        <w:rPr>
          <w:rFonts w:ascii="Times New Roman" w:eastAsia="Times New Roman" w:hAnsi="Times New Roman" w:cs="Times New Roman"/>
          <w:bCs/>
          <w:iCs/>
          <w:sz w:val="28"/>
          <w:szCs w:val="28"/>
          <w:lang w:val="uk-UA" w:eastAsia="ru-RU"/>
        </w:rPr>
        <w:t>постійну комісію з питань охорони здоров’я, освіти, культури, молоді і спорту, соціального захисту населення</w:t>
      </w:r>
      <w:r w:rsidRPr="00CE19B1">
        <w:rPr>
          <w:rFonts w:ascii="Times New Roman" w:eastAsia="Calibri" w:hAnsi="Times New Roman" w:cs="Times New Roman"/>
          <w:sz w:val="28"/>
          <w:lang w:val="uk-UA"/>
        </w:rPr>
        <w:t xml:space="preserve"> та на </w:t>
      </w:r>
      <w:r w:rsidRPr="00CE19B1">
        <w:rPr>
          <w:rFonts w:ascii="Times New Roman" w:eastAsia="Calibri" w:hAnsi="Times New Roman" w:cs="Times New Roman"/>
          <w:bCs/>
          <w:iCs/>
          <w:sz w:val="28"/>
          <w:lang w:val="uk-UA"/>
        </w:rPr>
        <w:t>постійну комісію з питань соціально-економічного, інвестиційного, культурного  розвитку, бюджету, фінансів та цін</w:t>
      </w:r>
      <w:r w:rsidRPr="00CE19B1">
        <w:rPr>
          <w:rFonts w:ascii="Times New Roman" w:eastAsia="Times New Roman" w:hAnsi="Times New Roman" w:cs="Times New Roman"/>
          <w:sz w:val="28"/>
          <w:szCs w:val="28"/>
          <w:lang w:val="uk-UA" w:eastAsia="ru-RU"/>
        </w:rPr>
        <w:t xml:space="preserve"> </w:t>
      </w:r>
      <w:r w:rsidRPr="00CE19B1">
        <w:rPr>
          <w:rFonts w:ascii="Times New Roman" w:eastAsia="Times New Roman" w:hAnsi="Times New Roman" w:cs="Times New Roman"/>
          <w:bCs/>
          <w:iCs/>
          <w:sz w:val="28"/>
          <w:szCs w:val="28"/>
          <w:lang w:val="uk-UA" w:eastAsia="ru-RU"/>
        </w:rPr>
        <w:t>Баришівської селищної ради</w:t>
      </w:r>
      <w:r>
        <w:rPr>
          <w:rFonts w:ascii="Times New Roman" w:eastAsia="Times New Roman" w:hAnsi="Times New Roman" w:cs="Times New Roman"/>
          <w:bCs/>
          <w:iCs/>
          <w:sz w:val="28"/>
          <w:szCs w:val="28"/>
          <w:lang w:val="uk-UA" w:eastAsia="ru-RU"/>
        </w:rPr>
        <w:t>.</w:t>
      </w:r>
    </w:p>
    <w:p w:rsidR="00CE19B1" w:rsidRDefault="00CE19B1" w:rsidP="001A0451">
      <w:pPr>
        <w:spacing w:after="0"/>
        <w:ind w:left="-425" w:firstLine="425"/>
        <w:jc w:val="both"/>
        <w:rPr>
          <w:rFonts w:ascii="Times New Roman" w:eastAsia="Times New Roman" w:hAnsi="Times New Roman" w:cs="Times New Roman"/>
          <w:bCs/>
          <w:iCs/>
          <w:sz w:val="28"/>
          <w:szCs w:val="28"/>
          <w:lang w:val="uk-UA" w:eastAsia="ru-RU"/>
        </w:rPr>
      </w:pPr>
    </w:p>
    <w:p w:rsidR="00CE19B1" w:rsidRDefault="00CE19B1" w:rsidP="001A0451">
      <w:pPr>
        <w:spacing w:after="0"/>
        <w:ind w:left="-425" w:firstLine="425"/>
        <w:jc w:val="both"/>
        <w:rPr>
          <w:rFonts w:ascii="Times New Roman" w:hAnsi="Times New Roman" w:cs="Times New Roman"/>
          <w:sz w:val="28"/>
          <w:lang w:val="uk-UA"/>
        </w:rPr>
      </w:pPr>
    </w:p>
    <w:p w:rsidR="00E3797B" w:rsidRDefault="00E3797B" w:rsidP="006102F8">
      <w:pPr>
        <w:spacing w:after="0"/>
        <w:jc w:val="both"/>
        <w:rPr>
          <w:rFonts w:ascii="Times New Roman" w:hAnsi="Times New Roman" w:cs="Times New Roman"/>
          <w:sz w:val="28"/>
          <w:lang w:val="uk-UA"/>
        </w:rPr>
      </w:pPr>
    </w:p>
    <w:p w:rsidR="008E613B" w:rsidRDefault="008E613B" w:rsidP="006102F8">
      <w:pPr>
        <w:spacing w:after="0"/>
        <w:jc w:val="both"/>
        <w:rPr>
          <w:rFonts w:ascii="Times New Roman" w:hAnsi="Times New Roman" w:cs="Times New Roman"/>
          <w:sz w:val="28"/>
          <w:lang w:val="uk-UA"/>
        </w:rPr>
      </w:pPr>
    </w:p>
    <w:p w:rsidR="00363B2E" w:rsidRDefault="00AB361D" w:rsidP="001A0451">
      <w:pPr>
        <w:ind w:right="-1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Селищний голова                                                    </w:t>
      </w:r>
      <w:r w:rsidR="00217296">
        <w:rPr>
          <w:rFonts w:ascii="Times New Roman" w:hAnsi="Times New Roman" w:cs="Times New Roman"/>
          <w:sz w:val="28"/>
          <w:szCs w:val="28"/>
          <w:lang w:val="uk-UA"/>
        </w:rPr>
        <w:t xml:space="preserve">      Олександр ВАРЕНІЧЕНКО</w:t>
      </w: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CE19B1" w:rsidP="001A0451">
      <w:pPr>
        <w:ind w:right="-143"/>
        <w:jc w:val="both"/>
        <w:rPr>
          <w:rFonts w:ascii="Times New Roman" w:hAnsi="Times New Roman" w:cs="Times New Roman"/>
          <w:sz w:val="28"/>
          <w:szCs w:val="28"/>
          <w:lang w:val="uk-UA"/>
        </w:rPr>
      </w:pPr>
    </w:p>
    <w:p w:rsidR="00CE19B1" w:rsidRDefault="003F4909" w:rsidP="001A0451">
      <w:pPr>
        <w:ind w:right="-1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w:t>
      </w:r>
    </w:p>
    <w:tbl>
      <w:tblPr>
        <w:tblW w:w="0" w:type="auto"/>
        <w:tblLook w:val="04A0" w:firstRow="1" w:lastRow="0" w:firstColumn="1" w:lastColumn="0" w:noHBand="0" w:noVBand="1"/>
      </w:tblPr>
      <w:tblGrid>
        <w:gridCol w:w="4659"/>
        <w:gridCol w:w="4696"/>
      </w:tblGrid>
      <w:tr w:rsidR="00CE19B1" w:rsidRPr="003F4909" w:rsidTr="008E2096">
        <w:tc>
          <w:tcPr>
            <w:tcW w:w="4927" w:type="dxa"/>
          </w:tcPr>
          <w:p w:rsidR="00CE19B1" w:rsidRPr="00CE19B1" w:rsidRDefault="00CE19B1" w:rsidP="00CE19B1">
            <w:pPr>
              <w:spacing w:after="0" w:line="240" w:lineRule="auto"/>
              <w:rPr>
                <w:rFonts w:ascii="Times New Roman" w:eastAsia="Times New Roman" w:hAnsi="Times New Roman"/>
                <w:sz w:val="28"/>
                <w:szCs w:val="28"/>
                <w:lang w:val="uk-UA" w:eastAsia="ru-RU"/>
              </w:rPr>
            </w:pPr>
            <w:r w:rsidRPr="00CE19B1">
              <w:rPr>
                <w:rFonts w:ascii="Times New Roman" w:eastAsia="Times New Roman" w:hAnsi="Times New Roman"/>
                <w:sz w:val="28"/>
                <w:szCs w:val="28"/>
                <w:lang w:val="uk-UA" w:eastAsia="ru-RU"/>
              </w:rPr>
              <w:t>СХВАЛЕНО</w:t>
            </w:r>
          </w:p>
          <w:p w:rsidR="00CE19B1" w:rsidRPr="00CE19B1" w:rsidRDefault="00CE19B1" w:rsidP="00CE19B1">
            <w:pPr>
              <w:spacing w:after="0" w:line="240" w:lineRule="auto"/>
              <w:rPr>
                <w:rFonts w:ascii="Times New Roman" w:eastAsia="Times New Roman" w:hAnsi="Times New Roman"/>
                <w:sz w:val="28"/>
                <w:szCs w:val="28"/>
                <w:lang w:val="uk-UA" w:eastAsia="ru-RU"/>
              </w:rPr>
            </w:pPr>
            <w:r w:rsidRPr="00CE19B1">
              <w:rPr>
                <w:rFonts w:ascii="Times New Roman" w:eastAsia="Times New Roman" w:hAnsi="Times New Roman"/>
                <w:sz w:val="28"/>
                <w:szCs w:val="28"/>
                <w:lang w:val="uk-UA" w:eastAsia="ru-RU"/>
              </w:rPr>
              <w:t>р</w:t>
            </w:r>
            <w:proofErr w:type="spellStart"/>
            <w:r w:rsidRPr="00CE19B1">
              <w:rPr>
                <w:rFonts w:ascii="Times New Roman" w:eastAsia="Times New Roman" w:hAnsi="Times New Roman"/>
                <w:sz w:val="28"/>
                <w:szCs w:val="28"/>
                <w:lang w:eastAsia="ru-RU"/>
              </w:rPr>
              <w:t>ішення</w:t>
            </w:r>
            <w:proofErr w:type="spellEnd"/>
            <w:r w:rsidRPr="00CE19B1">
              <w:rPr>
                <w:rFonts w:ascii="Times New Roman" w:eastAsia="Times New Roman" w:hAnsi="Times New Roman"/>
                <w:sz w:val="28"/>
                <w:szCs w:val="28"/>
                <w:lang w:val="uk-UA" w:eastAsia="ru-RU"/>
              </w:rPr>
              <w:t>м виконавчого комітету</w:t>
            </w:r>
          </w:p>
          <w:p w:rsidR="00CE19B1" w:rsidRPr="00CE19B1" w:rsidRDefault="00CE19B1" w:rsidP="00CE19B1">
            <w:pPr>
              <w:spacing w:after="0" w:line="240" w:lineRule="auto"/>
              <w:rPr>
                <w:rFonts w:ascii="Times New Roman" w:eastAsia="Times New Roman" w:hAnsi="Times New Roman"/>
                <w:sz w:val="28"/>
                <w:szCs w:val="28"/>
                <w:lang w:eastAsia="ru-RU"/>
              </w:rPr>
            </w:pPr>
            <w:r w:rsidRPr="00CE19B1">
              <w:rPr>
                <w:rFonts w:ascii="Times New Roman" w:eastAsia="Times New Roman" w:hAnsi="Times New Roman"/>
                <w:sz w:val="28"/>
                <w:szCs w:val="28"/>
                <w:lang w:val="uk-UA" w:eastAsia="ru-RU"/>
              </w:rPr>
              <w:t>Баришівської селищної ради</w:t>
            </w:r>
            <w:r w:rsidRPr="00CE19B1">
              <w:rPr>
                <w:rFonts w:ascii="Times New Roman" w:eastAsia="Times New Roman" w:hAnsi="Times New Roman"/>
                <w:sz w:val="28"/>
                <w:szCs w:val="28"/>
                <w:lang w:eastAsia="ru-RU"/>
              </w:rPr>
              <w:t xml:space="preserve"> </w:t>
            </w:r>
          </w:p>
          <w:p w:rsidR="00CE19B1" w:rsidRPr="00CE19B1" w:rsidRDefault="00CE19B1" w:rsidP="00CE19B1">
            <w:pPr>
              <w:spacing w:after="0" w:line="240" w:lineRule="auto"/>
              <w:rPr>
                <w:rFonts w:ascii="Times New Roman" w:eastAsia="Times New Roman" w:hAnsi="Times New Roman"/>
                <w:sz w:val="28"/>
                <w:szCs w:val="28"/>
                <w:lang w:val="uk-UA" w:eastAsia="ru-RU"/>
              </w:rPr>
            </w:pPr>
            <w:proofErr w:type="spellStart"/>
            <w:r w:rsidRPr="00CE19B1">
              <w:rPr>
                <w:rFonts w:ascii="Times New Roman" w:eastAsia="Times New Roman" w:hAnsi="Times New Roman"/>
                <w:sz w:val="28"/>
                <w:szCs w:val="28"/>
                <w:lang w:eastAsia="ru-RU"/>
              </w:rPr>
              <w:t>від</w:t>
            </w:r>
            <w:proofErr w:type="spellEnd"/>
            <w:r w:rsidRPr="00CE19B1">
              <w:rPr>
                <w:rFonts w:ascii="Times New Roman" w:eastAsia="Times New Roman" w:hAnsi="Times New Roman"/>
                <w:sz w:val="28"/>
                <w:szCs w:val="28"/>
                <w:lang w:eastAsia="ru-RU"/>
              </w:rPr>
              <w:t xml:space="preserve"> </w:t>
            </w:r>
            <w:r w:rsidRPr="00CE19B1">
              <w:rPr>
                <w:rFonts w:ascii="Times New Roman" w:eastAsia="Times New Roman" w:hAnsi="Times New Roman"/>
                <w:sz w:val="28"/>
                <w:szCs w:val="28"/>
                <w:lang w:val="uk-UA" w:eastAsia="ru-RU"/>
              </w:rPr>
              <w:t>28.12.2020 № 18.10</w:t>
            </w:r>
          </w:p>
          <w:p w:rsidR="00CE19B1" w:rsidRPr="00CE19B1" w:rsidRDefault="00CE19B1" w:rsidP="00CE19B1">
            <w:pPr>
              <w:spacing w:after="0" w:line="240" w:lineRule="auto"/>
              <w:rPr>
                <w:rFonts w:ascii="Times New Roman" w:eastAsia="Times New Roman" w:hAnsi="Times New Roman"/>
                <w:sz w:val="28"/>
                <w:szCs w:val="28"/>
                <w:lang w:val="uk-UA" w:eastAsia="ru-RU"/>
              </w:rPr>
            </w:pPr>
          </w:p>
        </w:tc>
        <w:tc>
          <w:tcPr>
            <w:tcW w:w="4927" w:type="dxa"/>
          </w:tcPr>
          <w:p w:rsidR="00CE19B1" w:rsidRPr="00CE19B1" w:rsidRDefault="00CE19B1" w:rsidP="00CE19B1">
            <w:pPr>
              <w:spacing w:after="0" w:line="240" w:lineRule="auto"/>
              <w:rPr>
                <w:rFonts w:ascii="Times New Roman" w:eastAsia="Times New Roman" w:hAnsi="Times New Roman"/>
                <w:sz w:val="28"/>
                <w:szCs w:val="28"/>
                <w:lang w:val="uk-UA" w:eastAsia="ru-RU"/>
              </w:rPr>
            </w:pPr>
            <w:r w:rsidRPr="00CE19B1">
              <w:rPr>
                <w:rFonts w:ascii="Times New Roman" w:eastAsia="Times New Roman" w:hAnsi="Times New Roman"/>
                <w:sz w:val="28"/>
                <w:szCs w:val="28"/>
                <w:lang w:val="uk-UA" w:eastAsia="ru-RU"/>
              </w:rPr>
              <w:t>ЗАТВЕРДЖЕНО</w:t>
            </w:r>
          </w:p>
          <w:p w:rsidR="00CE19B1" w:rsidRPr="00CE19B1" w:rsidRDefault="00CE19B1" w:rsidP="00CE19B1">
            <w:pPr>
              <w:spacing w:after="0" w:line="240" w:lineRule="auto"/>
              <w:rPr>
                <w:rFonts w:ascii="Times New Roman" w:eastAsia="Times New Roman" w:hAnsi="Times New Roman"/>
                <w:sz w:val="28"/>
                <w:szCs w:val="28"/>
                <w:lang w:val="uk-UA" w:eastAsia="ru-RU"/>
              </w:rPr>
            </w:pPr>
            <w:r w:rsidRPr="00CE19B1">
              <w:rPr>
                <w:rFonts w:ascii="Times New Roman" w:eastAsia="Times New Roman" w:hAnsi="Times New Roman"/>
                <w:sz w:val="28"/>
                <w:szCs w:val="28"/>
                <w:lang w:val="uk-UA" w:eastAsia="ru-RU"/>
              </w:rPr>
              <w:t xml:space="preserve">рішенням </w:t>
            </w:r>
            <w:r w:rsidR="003F4909">
              <w:rPr>
                <w:rFonts w:ascii="Times New Roman" w:eastAsia="Times New Roman" w:hAnsi="Times New Roman"/>
                <w:sz w:val="28"/>
                <w:szCs w:val="28"/>
                <w:lang w:val="uk-UA" w:eastAsia="ru-RU"/>
              </w:rPr>
              <w:t xml:space="preserve"> сесії                               </w:t>
            </w:r>
            <w:r w:rsidRPr="00CE19B1">
              <w:rPr>
                <w:rFonts w:ascii="Times New Roman" w:eastAsia="Times New Roman" w:hAnsi="Times New Roman"/>
                <w:sz w:val="28"/>
                <w:szCs w:val="28"/>
                <w:lang w:val="uk-UA" w:eastAsia="ru-RU"/>
              </w:rPr>
              <w:t xml:space="preserve">Баришівської селищної ради </w:t>
            </w:r>
          </w:p>
          <w:p w:rsidR="00CE19B1" w:rsidRPr="00CE19B1" w:rsidRDefault="00CE19B1" w:rsidP="00CE19B1">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 22.01.2021</w:t>
            </w:r>
            <w:r w:rsidRPr="00CE19B1">
              <w:rPr>
                <w:rFonts w:ascii="Times New Roman" w:eastAsia="Times New Roman" w:hAnsi="Times New Roman"/>
                <w:sz w:val="28"/>
                <w:szCs w:val="28"/>
                <w:lang w:val="uk-UA" w:eastAsia="ru-RU"/>
              </w:rPr>
              <w:t xml:space="preserve">  №</w:t>
            </w:r>
            <w:r w:rsidR="003F4909">
              <w:rPr>
                <w:rFonts w:ascii="Times New Roman" w:eastAsia="Times New Roman" w:hAnsi="Times New Roman"/>
                <w:sz w:val="28"/>
                <w:szCs w:val="28"/>
                <w:lang w:val="uk-UA" w:eastAsia="ru-RU"/>
              </w:rPr>
              <w:t xml:space="preserve"> 135-04-08</w:t>
            </w:r>
          </w:p>
        </w:tc>
      </w:tr>
    </w:tbl>
    <w:p w:rsidR="00CE19B1" w:rsidRPr="00CE19B1" w:rsidRDefault="00CE19B1" w:rsidP="00CE19B1">
      <w:pPr>
        <w:spacing w:after="0" w:line="240" w:lineRule="auto"/>
        <w:rPr>
          <w:rFonts w:ascii="Times New Roman" w:eastAsia="Times New Roman" w:hAnsi="Times New Roman"/>
          <w:sz w:val="28"/>
          <w:szCs w:val="28"/>
          <w:lang w:val="uk-UA" w:eastAsia="ru-RU"/>
        </w:rPr>
      </w:pPr>
      <w:r w:rsidRPr="00CE19B1">
        <w:rPr>
          <w:rFonts w:ascii="Times New Roman" w:eastAsia="Times New Roman" w:hAnsi="Times New Roman"/>
          <w:sz w:val="28"/>
          <w:szCs w:val="28"/>
          <w:lang w:val="uk-UA" w:eastAsia="ru-RU"/>
        </w:rPr>
        <w:t xml:space="preserve">  </w:t>
      </w:r>
    </w:p>
    <w:p w:rsidR="00CE19B1" w:rsidRPr="00CE19B1" w:rsidRDefault="00CE19B1" w:rsidP="00CE19B1">
      <w:pPr>
        <w:spacing w:after="0" w:line="240" w:lineRule="auto"/>
        <w:jc w:val="center"/>
        <w:rPr>
          <w:rFonts w:ascii="Times New Roman" w:eastAsia="Times New Roman" w:hAnsi="Times New Roman"/>
          <w:sz w:val="28"/>
          <w:szCs w:val="28"/>
          <w:lang w:val="uk-UA" w:eastAsia="ru-RU"/>
        </w:rPr>
      </w:pPr>
    </w:p>
    <w:p w:rsidR="00CE19B1" w:rsidRPr="00CE19B1" w:rsidRDefault="00CE19B1" w:rsidP="00CE19B1">
      <w:pPr>
        <w:spacing w:after="0" w:line="240" w:lineRule="auto"/>
        <w:rPr>
          <w:rFonts w:ascii="Times New Roman" w:eastAsia="Times New Roman" w:hAnsi="Times New Roman"/>
          <w:sz w:val="28"/>
          <w:szCs w:val="28"/>
          <w:lang w:val="uk-UA" w:eastAsia="ru-RU"/>
        </w:rPr>
      </w:pPr>
    </w:p>
    <w:p w:rsidR="00CE19B1" w:rsidRPr="00CE19B1" w:rsidRDefault="00CE19B1" w:rsidP="00CE19B1">
      <w:pPr>
        <w:spacing w:after="0" w:line="240" w:lineRule="auto"/>
        <w:rPr>
          <w:rFonts w:ascii="Times New Roman" w:eastAsia="Times New Roman" w:hAnsi="Times New Roman"/>
          <w:sz w:val="28"/>
          <w:szCs w:val="28"/>
          <w:lang w:val="uk-UA" w:eastAsia="ru-RU"/>
        </w:rPr>
      </w:pPr>
    </w:p>
    <w:p w:rsidR="00CE19B1" w:rsidRPr="00CE19B1" w:rsidRDefault="00CE19B1" w:rsidP="00CE19B1">
      <w:pPr>
        <w:spacing w:after="0" w:line="240" w:lineRule="auto"/>
        <w:rPr>
          <w:rFonts w:ascii="Times New Roman" w:eastAsia="Times New Roman" w:hAnsi="Times New Roman"/>
          <w:sz w:val="28"/>
          <w:szCs w:val="28"/>
          <w:lang w:val="uk-UA" w:eastAsia="ru-RU"/>
        </w:rPr>
      </w:pPr>
    </w:p>
    <w:p w:rsidR="00CE19B1" w:rsidRPr="00CE19B1" w:rsidRDefault="00CE19B1" w:rsidP="00CE19B1">
      <w:pPr>
        <w:spacing w:after="0" w:line="240" w:lineRule="auto"/>
        <w:rPr>
          <w:rFonts w:ascii="Times New Roman" w:eastAsia="Times New Roman" w:hAnsi="Times New Roman"/>
          <w:sz w:val="28"/>
          <w:szCs w:val="28"/>
          <w:lang w:val="uk-UA" w:eastAsia="ru-RU"/>
        </w:rPr>
      </w:pPr>
    </w:p>
    <w:p w:rsidR="00CE19B1" w:rsidRPr="00CE19B1" w:rsidRDefault="00CE19B1" w:rsidP="00CE19B1">
      <w:pPr>
        <w:spacing w:after="0" w:line="240" w:lineRule="auto"/>
        <w:rPr>
          <w:rFonts w:ascii="Times New Roman" w:eastAsia="Times New Roman" w:hAnsi="Times New Roman"/>
          <w:sz w:val="28"/>
          <w:szCs w:val="28"/>
          <w:lang w:val="uk-UA" w:eastAsia="ru-RU"/>
        </w:rPr>
      </w:pPr>
    </w:p>
    <w:p w:rsidR="00CE19B1" w:rsidRPr="00CE19B1" w:rsidRDefault="00CE19B1" w:rsidP="00CE19B1">
      <w:pPr>
        <w:spacing w:after="0" w:line="240" w:lineRule="auto"/>
        <w:rPr>
          <w:rFonts w:ascii="Times New Roman" w:eastAsia="Times New Roman" w:hAnsi="Times New Roman"/>
          <w:sz w:val="28"/>
          <w:szCs w:val="28"/>
          <w:lang w:val="uk-UA" w:eastAsia="ru-RU"/>
        </w:rPr>
      </w:pPr>
    </w:p>
    <w:p w:rsidR="00CE19B1" w:rsidRPr="00CE19B1" w:rsidRDefault="00CE19B1" w:rsidP="00CE19B1">
      <w:pPr>
        <w:spacing w:after="0" w:line="240" w:lineRule="auto"/>
        <w:rPr>
          <w:rFonts w:ascii="Times New Roman" w:eastAsia="Times New Roman" w:hAnsi="Times New Roman"/>
          <w:sz w:val="28"/>
          <w:szCs w:val="28"/>
          <w:lang w:val="uk-UA" w:eastAsia="ru-RU"/>
        </w:rPr>
      </w:pPr>
    </w:p>
    <w:p w:rsidR="00CE19B1" w:rsidRPr="00CE19B1" w:rsidRDefault="00CE19B1" w:rsidP="00CE19B1">
      <w:pPr>
        <w:spacing w:after="0" w:line="240" w:lineRule="auto"/>
        <w:rPr>
          <w:rFonts w:ascii="Times New Roman" w:eastAsia="Times New Roman" w:hAnsi="Times New Roman"/>
          <w:sz w:val="28"/>
          <w:szCs w:val="28"/>
          <w:lang w:val="uk-UA" w:eastAsia="ru-RU"/>
        </w:rPr>
      </w:pPr>
    </w:p>
    <w:p w:rsidR="00CE19B1" w:rsidRPr="003F4909" w:rsidRDefault="00CE19B1" w:rsidP="00CE19B1">
      <w:pPr>
        <w:tabs>
          <w:tab w:val="left" w:pos="2490"/>
        </w:tabs>
        <w:jc w:val="center"/>
        <w:rPr>
          <w:rFonts w:ascii="Times New Roman" w:eastAsiaTheme="minorEastAsia" w:hAnsi="Times New Roman"/>
          <w:sz w:val="28"/>
          <w:szCs w:val="28"/>
          <w:lang w:val="uk-UA" w:eastAsia="ru-RU"/>
        </w:rPr>
      </w:pPr>
      <w:r w:rsidRPr="003F4909">
        <w:rPr>
          <w:rFonts w:ascii="Times New Roman" w:eastAsiaTheme="minorEastAsia" w:hAnsi="Times New Roman"/>
          <w:sz w:val="28"/>
          <w:szCs w:val="28"/>
          <w:lang w:val="uk-UA" w:eastAsia="ru-RU"/>
        </w:rPr>
        <w:t>Місцева цільова програма</w:t>
      </w:r>
    </w:p>
    <w:p w:rsidR="00CE19B1" w:rsidRPr="003F4909" w:rsidRDefault="00CE19B1" w:rsidP="00CE19B1">
      <w:pPr>
        <w:tabs>
          <w:tab w:val="left" w:pos="2490"/>
        </w:tabs>
        <w:jc w:val="center"/>
        <w:rPr>
          <w:rFonts w:ascii="Times New Roman" w:eastAsiaTheme="minorEastAsia" w:hAnsi="Times New Roman"/>
          <w:sz w:val="28"/>
          <w:szCs w:val="28"/>
          <w:lang w:val="uk-UA" w:eastAsia="ru-RU"/>
        </w:rPr>
      </w:pPr>
      <w:r w:rsidRPr="003F4909">
        <w:rPr>
          <w:rFonts w:ascii="Times New Roman" w:eastAsiaTheme="minorEastAsia" w:hAnsi="Times New Roman"/>
          <w:sz w:val="28"/>
          <w:szCs w:val="28"/>
          <w:lang w:val="uk-UA" w:eastAsia="ru-RU"/>
        </w:rPr>
        <w:t>«Шкільний автобус»</w:t>
      </w:r>
    </w:p>
    <w:p w:rsidR="00CE19B1" w:rsidRPr="003F4909" w:rsidRDefault="003F4909" w:rsidP="00CE19B1">
      <w:pPr>
        <w:tabs>
          <w:tab w:val="left" w:pos="2490"/>
        </w:tabs>
        <w:jc w:val="center"/>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t>на 2021-2023 роки</w:t>
      </w: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Default="00CE19B1"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3F4909" w:rsidRDefault="003F4909"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3F4909" w:rsidRDefault="003F4909" w:rsidP="00CE19B1">
      <w:pPr>
        <w:widowControl w:val="0"/>
        <w:autoSpaceDE w:val="0"/>
        <w:autoSpaceDN w:val="0"/>
        <w:adjustRightInd w:val="0"/>
        <w:spacing w:after="0" w:line="240" w:lineRule="auto"/>
        <w:rPr>
          <w:rFonts w:ascii="Times New Roman" w:eastAsia="Times New Roman" w:hAnsi="Times New Roman"/>
          <w:sz w:val="24"/>
          <w:szCs w:val="24"/>
          <w:lang w:val="uk-UA" w:eastAsia="uk-UA"/>
        </w:rPr>
      </w:pPr>
    </w:p>
    <w:p w:rsidR="00CE19B1" w:rsidRPr="00CE19B1" w:rsidRDefault="00CE19B1" w:rsidP="00CE19B1">
      <w:pPr>
        <w:widowControl w:val="0"/>
        <w:autoSpaceDE w:val="0"/>
        <w:autoSpaceDN w:val="0"/>
        <w:adjustRightInd w:val="0"/>
        <w:spacing w:after="0" w:line="240" w:lineRule="auto"/>
        <w:rPr>
          <w:rFonts w:ascii="Times New Roman" w:eastAsia="Times New Roman" w:hAnsi="Times New Roman"/>
          <w:vanish/>
          <w:sz w:val="24"/>
          <w:szCs w:val="24"/>
          <w:lang w:val="uk-UA" w:eastAsia="uk-UA"/>
        </w:rPr>
      </w:pPr>
    </w:p>
    <w:p w:rsidR="00CE19B1" w:rsidRPr="00CE19B1" w:rsidRDefault="00CE19B1" w:rsidP="00CE19B1">
      <w:pPr>
        <w:spacing w:after="0" w:line="240" w:lineRule="auto"/>
        <w:rPr>
          <w:rFonts w:ascii="Times New Roman" w:eastAsia="Times New Roman" w:hAnsi="Times New Roman"/>
          <w:vanish/>
          <w:sz w:val="28"/>
          <w:szCs w:val="28"/>
          <w:lang w:val="uk-UA" w:eastAsia="ru-RU"/>
        </w:rPr>
      </w:pPr>
    </w:p>
    <w:p w:rsidR="00CE19B1" w:rsidRPr="00CE19B1" w:rsidRDefault="00CE19B1" w:rsidP="00CE19B1">
      <w:pPr>
        <w:spacing w:after="0" w:line="240" w:lineRule="auto"/>
        <w:rPr>
          <w:rFonts w:ascii="Times New Roman" w:eastAsia="Times New Roman" w:hAnsi="Times New Roman"/>
          <w:vanish/>
          <w:sz w:val="28"/>
          <w:szCs w:val="28"/>
          <w:lang w:val="uk-UA" w:eastAsia="ru-RU"/>
        </w:rPr>
      </w:pPr>
    </w:p>
    <w:p w:rsidR="00CE19B1" w:rsidRPr="00CE19B1" w:rsidRDefault="00CE19B1" w:rsidP="00CE19B1">
      <w:pPr>
        <w:spacing w:after="0" w:line="240" w:lineRule="auto"/>
        <w:rPr>
          <w:rFonts w:ascii="Times New Roman" w:eastAsia="Times New Roman" w:hAnsi="Times New Roman"/>
          <w:vanish/>
          <w:sz w:val="28"/>
          <w:szCs w:val="28"/>
          <w:lang w:val="uk-UA" w:eastAsia="ru-RU"/>
        </w:rPr>
      </w:pPr>
    </w:p>
    <w:p w:rsidR="00CE19B1" w:rsidRPr="00CE19B1" w:rsidRDefault="00CE19B1" w:rsidP="00CE19B1">
      <w:pPr>
        <w:spacing w:after="0" w:line="240" w:lineRule="auto"/>
        <w:rPr>
          <w:rFonts w:ascii="Times New Roman" w:eastAsia="Times New Roman" w:hAnsi="Times New Roman"/>
          <w:vanish/>
          <w:sz w:val="28"/>
          <w:szCs w:val="28"/>
          <w:lang w:val="uk-UA" w:eastAsia="ru-RU"/>
        </w:rPr>
      </w:pPr>
    </w:p>
    <w:p w:rsidR="00CE19B1" w:rsidRPr="00CE19B1" w:rsidRDefault="00CE19B1" w:rsidP="00CE19B1">
      <w:pPr>
        <w:spacing w:after="0" w:line="240" w:lineRule="auto"/>
        <w:rPr>
          <w:rFonts w:ascii="Times New Roman" w:eastAsia="Times New Roman" w:hAnsi="Times New Roman"/>
          <w:vanish/>
          <w:sz w:val="28"/>
          <w:szCs w:val="28"/>
          <w:lang w:val="uk-UA" w:eastAsia="ru-RU"/>
        </w:rPr>
      </w:pPr>
    </w:p>
    <w:p w:rsidR="00CE19B1" w:rsidRPr="00CE19B1" w:rsidRDefault="00CE19B1" w:rsidP="00CE19B1">
      <w:pPr>
        <w:tabs>
          <w:tab w:val="left" w:pos="6165"/>
        </w:tabs>
        <w:spacing w:line="240" w:lineRule="auto"/>
        <w:jc w:val="center"/>
        <w:rPr>
          <w:rFonts w:ascii="Times New Roman" w:eastAsiaTheme="minorEastAsia" w:hAnsi="Times New Roman" w:cs="Times New Roman"/>
          <w:sz w:val="28"/>
          <w:szCs w:val="28"/>
          <w:lang w:val="uk-UA" w:eastAsia="ru-RU"/>
        </w:rPr>
      </w:pPr>
    </w:p>
    <w:p w:rsidR="00CE19B1" w:rsidRPr="00CE19B1" w:rsidRDefault="00CE19B1" w:rsidP="00CE19B1">
      <w:pPr>
        <w:tabs>
          <w:tab w:val="left" w:pos="6165"/>
        </w:tabs>
        <w:spacing w:line="240" w:lineRule="auto"/>
        <w:jc w:val="center"/>
        <w:rPr>
          <w:rFonts w:ascii="Times New Roman" w:eastAsiaTheme="minorEastAsia" w:hAnsi="Times New Roman" w:cs="Times New Roman"/>
          <w:sz w:val="28"/>
          <w:szCs w:val="28"/>
          <w:lang w:val="uk-UA" w:eastAsia="ru-RU"/>
        </w:rPr>
      </w:pPr>
    </w:p>
    <w:p w:rsidR="00CE19B1" w:rsidRPr="003F4909" w:rsidRDefault="00CE19B1" w:rsidP="00CE19B1">
      <w:pPr>
        <w:contextualSpacing/>
        <w:jc w:val="center"/>
        <w:rPr>
          <w:rFonts w:ascii="Times New Roman" w:eastAsiaTheme="minorEastAsia" w:hAnsi="Times New Roman" w:cs="Times New Roman"/>
          <w:color w:val="000000" w:themeColor="text1"/>
          <w:sz w:val="28"/>
          <w:szCs w:val="28"/>
          <w:lang w:val="uk-UA" w:eastAsia="ru-RU"/>
        </w:rPr>
      </w:pPr>
      <w:r w:rsidRPr="003F4909">
        <w:rPr>
          <w:rFonts w:ascii="Times New Roman" w:eastAsiaTheme="minorEastAsia" w:hAnsi="Times New Roman" w:cs="Times New Roman"/>
          <w:color w:val="000000" w:themeColor="text1"/>
          <w:sz w:val="28"/>
          <w:szCs w:val="28"/>
          <w:lang w:val="uk-UA" w:eastAsia="ru-RU"/>
        </w:rPr>
        <w:lastRenderedPageBreak/>
        <w:t>ЗМІСТ</w:t>
      </w:r>
    </w:p>
    <w:p w:rsidR="00CE19B1" w:rsidRPr="00CE19B1" w:rsidRDefault="00CE19B1" w:rsidP="00CE19B1">
      <w:pPr>
        <w:contextualSpacing/>
        <w:jc w:val="right"/>
        <w:rPr>
          <w:rFonts w:ascii="Times New Roman" w:eastAsiaTheme="minorEastAsia" w:hAnsi="Times New Roman" w:cs="Times New Roman"/>
          <w:color w:val="000000" w:themeColor="text1"/>
          <w:sz w:val="28"/>
          <w:szCs w:val="28"/>
          <w:lang w:val="uk-UA" w:eastAsia="ru-RU"/>
        </w:rPr>
      </w:pPr>
      <w:proofErr w:type="spellStart"/>
      <w:r w:rsidRPr="00CE19B1">
        <w:rPr>
          <w:rFonts w:ascii="Times New Roman" w:eastAsiaTheme="minorEastAsia" w:hAnsi="Times New Roman" w:cs="Times New Roman"/>
          <w:color w:val="000000" w:themeColor="text1"/>
          <w:sz w:val="28"/>
          <w:szCs w:val="28"/>
          <w:lang w:val="uk-UA" w:eastAsia="ru-RU"/>
        </w:rPr>
        <w:t>стор</w:t>
      </w:r>
      <w:proofErr w:type="spellEnd"/>
      <w:r w:rsidRPr="00CE19B1">
        <w:rPr>
          <w:rFonts w:ascii="Times New Roman" w:eastAsiaTheme="minorEastAsia" w:hAnsi="Times New Roman" w:cs="Times New Roman"/>
          <w:color w:val="000000" w:themeColor="text1"/>
          <w:sz w:val="28"/>
          <w:szCs w:val="28"/>
          <w:lang w:val="uk-UA" w:eastAsia="ru-RU"/>
        </w:rPr>
        <w:t>.</w:t>
      </w:r>
    </w:p>
    <w:p w:rsidR="00CE19B1" w:rsidRPr="00CE19B1" w:rsidRDefault="00CE19B1" w:rsidP="00CE19B1">
      <w:pPr>
        <w:numPr>
          <w:ilvl w:val="0"/>
          <w:numId w:val="5"/>
        </w:numPr>
        <w:spacing w:after="0" w:line="600" w:lineRule="auto"/>
        <w:contextualSpacing/>
        <w:rPr>
          <w:rFonts w:ascii="Times New Roman" w:eastAsiaTheme="minorEastAsia" w:hAnsi="Times New Roman" w:cs="Times New Roman"/>
          <w:color w:val="000000" w:themeColor="text1"/>
          <w:sz w:val="28"/>
          <w:szCs w:val="28"/>
          <w:lang w:val="uk-UA" w:eastAsia="ru-RU"/>
        </w:rPr>
      </w:pPr>
      <w:r w:rsidRPr="00CE19B1">
        <w:rPr>
          <w:rFonts w:ascii="Times New Roman" w:eastAsiaTheme="minorEastAsia" w:hAnsi="Times New Roman" w:cs="Times New Roman"/>
          <w:color w:val="000000" w:themeColor="text1"/>
          <w:sz w:val="28"/>
          <w:szCs w:val="28"/>
          <w:lang w:val="uk-UA" w:eastAsia="ru-RU"/>
        </w:rPr>
        <w:t>Паспорт Програми                                                                                     2</w:t>
      </w:r>
    </w:p>
    <w:p w:rsidR="00CE19B1" w:rsidRPr="00CE19B1" w:rsidRDefault="00CE19B1" w:rsidP="00CE19B1">
      <w:pPr>
        <w:numPr>
          <w:ilvl w:val="0"/>
          <w:numId w:val="5"/>
        </w:numPr>
        <w:spacing w:after="0" w:line="600" w:lineRule="auto"/>
        <w:contextualSpacing/>
        <w:rPr>
          <w:rFonts w:ascii="Times New Roman" w:eastAsiaTheme="minorEastAsia" w:hAnsi="Times New Roman" w:cs="Times New Roman"/>
          <w:color w:val="000000" w:themeColor="text1"/>
          <w:sz w:val="28"/>
          <w:szCs w:val="28"/>
          <w:lang w:val="uk-UA" w:eastAsia="ru-RU"/>
        </w:rPr>
      </w:pPr>
      <w:r w:rsidRPr="00CE19B1">
        <w:rPr>
          <w:rFonts w:ascii="Times New Roman" w:eastAsiaTheme="minorEastAsia" w:hAnsi="Times New Roman" w:cs="Times New Roman"/>
          <w:color w:val="000000" w:themeColor="text1"/>
          <w:sz w:val="28"/>
          <w:szCs w:val="28"/>
          <w:lang w:val="uk-UA" w:eastAsia="ru-RU"/>
        </w:rPr>
        <w:t xml:space="preserve"> Визначення проблеми, на розв’язання якої спрямована</w:t>
      </w:r>
    </w:p>
    <w:p w:rsidR="00CE19B1" w:rsidRPr="00CE19B1" w:rsidRDefault="00CE19B1" w:rsidP="00CE19B1">
      <w:pPr>
        <w:spacing w:line="600" w:lineRule="auto"/>
        <w:ind w:left="720"/>
        <w:contextualSpacing/>
        <w:rPr>
          <w:rFonts w:ascii="Times New Roman" w:eastAsiaTheme="minorEastAsia" w:hAnsi="Times New Roman" w:cs="Times New Roman"/>
          <w:color w:val="000000" w:themeColor="text1"/>
          <w:sz w:val="28"/>
          <w:szCs w:val="28"/>
          <w:lang w:val="uk-UA" w:eastAsia="ru-RU"/>
        </w:rPr>
      </w:pPr>
      <w:r w:rsidRPr="00CE19B1">
        <w:rPr>
          <w:rFonts w:ascii="Times New Roman" w:eastAsiaTheme="minorEastAsia" w:hAnsi="Times New Roman" w:cs="Times New Roman"/>
          <w:color w:val="000000" w:themeColor="text1"/>
          <w:sz w:val="28"/>
          <w:szCs w:val="28"/>
          <w:lang w:val="uk-UA" w:eastAsia="ru-RU"/>
        </w:rPr>
        <w:t xml:space="preserve">Програма                                                                                                     3                                                                           </w:t>
      </w:r>
    </w:p>
    <w:p w:rsidR="00CE19B1" w:rsidRPr="00CE19B1" w:rsidRDefault="00CE19B1" w:rsidP="00CE19B1">
      <w:pPr>
        <w:numPr>
          <w:ilvl w:val="0"/>
          <w:numId w:val="5"/>
        </w:numPr>
        <w:spacing w:after="0" w:line="600" w:lineRule="auto"/>
        <w:contextualSpacing/>
        <w:rPr>
          <w:rFonts w:ascii="Times New Roman" w:eastAsiaTheme="minorEastAsia" w:hAnsi="Times New Roman" w:cs="Times New Roman"/>
          <w:color w:val="000000" w:themeColor="text1"/>
          <w:sz w:val="28"/>
          <w:szCs w:val="28"/>
          <w:lang w:val="uk-UA" w:eastAsia="ru-RU"/>
        </w:rPr>
      </w:pPr>
      <w:r w:rsidRPr="00CE19B1">
        <w:rPr>
          <w:rFonts w:ascii="Times New Roman" w:eastAsiaTheme="minorEastAsia" w:hAnsi="Times New Roman" w:cs="Times New Roman"/>
          <w:color w:val="000000" w:themeColor="text1"/>
          <w:sz w:val="28"/>
          <w:szCs w:val="28"/>
          <w:lang w:val="uk-UA" w:eastAsia="ru-RU"/>
        </w:rPr>
        <w:t xml:space="preserve">Мета Програми                                                                                           3                                                    </w:t>
      </w:r>
    </w:p>
    <w:p w:rsidR="00CE19B1" w:rsidRPr="00CE19B1" w:rsidRDefault="00CE19B1" w:rsidP="00CE19B1">
      <w:pPr>
        <w:numPr>
          <w:ilvl w:val="0"/>
          <w:numId w:val="5"/>
        </w:numPr>
        <w:tabs>
          <w:tab w:val="left" w:pos="9072"/>
        </w:tabs>
        <w:spacing w:after="0" w:line="600" w:lineRule="auto"/>
        <w:ind w:right="141"/>
        <w:contextualSpacing/>
        <w:rPr>
          <w:rFonts w:ascii="Times New Roman" w:eastAsiaTheme="minorEastAsia" w:hAnsi="Times New Roman" w:cs="Times New Roman"/>
          <w:color w:val="000000" w:themeColor="text1"/>
          <w:sz w:val="28"/>
          <w:szCs w:val="28"/>
          <w:lang w:val="uk-UA" w:eastAsia="ru-RU"/>
        </w:rPr>
      </w:pPr>
      <w:r w:rsidRPr="00CE19B1">
        <w:rPr>
          <w:rFonts w:ascii="Times New Roman" w:eastAsiaTheme="minorEastAsia" w:hAnsi="Times New Roman" w:cs="Times New Roman"/>
          <w:color w:val="000000" w:themeColor="text1"/>
          <w:sz w:val="28"/>
          <w:szCs w:val="28"/>
          <w:lang w:val="uk-UA" w:eastAsia="ru-RU"/>
        </w:rPr>
        <w:t xml:space="preserve">Обґрунтування шляхів і засобів розв’язання проблеми, обсягів та джерел фінансування, строки та етами виконання Програми               4                                                          </w:t>
      </w:r>
    </w:p>
    <w:p w:rsidR="00CE19B1" w:rsidRPr="00CE19B1" w:rsidRDefault="00CE19B1" w:rsidP="00CE19B1">
      <w:pPr>
        <w:numPr>
          <w:ilvl w:val="0"/>
          <w:numId w:val="5"/>
        </w:numPr>
        <w:spacing w:after="0" w:line="600" w:lineRule="auto"/>
        <w:contextualSpacing/>
        <w:rPr>
          <w:rFonts w:ascii="Times New Roman" w:eastAsiaTheme="minorEastAsia" w:hAnsi="Times New Roman" w:cs="Times New Roman"/>
          <w:color w:val="000000" w:themeColor="text1"/>
          <w:sz w:val="28"/>
          <w:szCs w:val="28"/>
          <w:lang w:val="uk-UA" w:eastAsia="ru-RU"/>
        </w:rPr>
      </w:pPr>
      <w:r w:rsidRPr="00CE19B1">
        <w:rPr>
          <w:rFonts w:ascii="Times New Roman" w:eastAsiaTheme="minorEastAsia" w:hAnsi="Times New Roman" w:cs="Times New Roman"/>
          <w:color w:val="000000" w:themeColor="text1"/>
          <w:sz w:val="28"/>
          <w:szCs w:val="28"/>
          <w:lang w:val="uk-UA" w:eastAsia="ru-RU"/>
        </w:rPr>
        <w:t>Напрями діяльності та заходи Програми                                                 5</w:t>
      </w:r>
    </w:p>
    <w:p w:rsidR="00CE19B1" w:rsidRPr="00CE19B1" w:rsidRDefault="00CE19B1" w:rsidP="00CE19B1">
      <w:pPr>
        <w:numPr>
          <w:ilvl w:val="0"/>
          <w:numId w:val="5"/>
        </w:numPr>
        <w:spacing w:after="0" w:line="600" w:lineRule="auto"/>
        <w:contextualSpacing/>
        <w:rPr>
          <w:rFonts w:ascii="Times New Roman" w:eastAsiaTheme="minorEastAsia" w:hAnsi="Times New Roman" w:cs="Times New Roman"/>
          <w:color w:val="000000" w:themeColor="text1"/>
          <w:sz w:val="28"/>
          <w:szCs w:val="28"/>
          <w:lang w:val="uk-UA" w:eastAsia="ru-RU"/>
        </w:rPr>
      </w:pPr>
      <w:r w:rsidRPr="00CE19B1">
        <w:rPr>
          <w:rFonts w:ascii="Times New Roman" w:eastAsiaTheme="minorEastAsia" w:hAnsi="Times New Roman" w:cs="Times New Roman"/>
          <w:color w:val="000000" w:themeColor="text1"/>
          <w:sz w:val="28"/>
          <w:szCs w:val="28"/>
          <w:lang w:val="uk-UA" w:eastAsia="ru-RU"/>
        </w:rPr>
        <w:t xml:space="preserve">Очікувані результати та ефективність виконання Програми                6     </w:t>
      </w:r>
    </w:p>
    <w:p w:rsidR="00CE19B1" w:rsidRPr="00CE19B1" w:rsidRDefault="00CE19B1" w:rsidP="00CE19B1">
      <w:pPr>
        <w:numPr>
          <w:ilvl w:val="0"/>
          <w:numId w:val="5"/>
        </w:numPr>
        <w:tabs>
          <w:tab w:val="left" w:pos="2490"/>
        </w:tabs>
        <w:contextualSpacing/>
        <w:rPr>
          <w:rFonts w:ascii="Times New Roman" w:eastAsiaTheme="minorEastAsia" w:hAnsi="Times New Roman" w:cs="Times New Roman"/>
          <w:color w:val="000000" w:themeColor="text1"/>
          <w:sz w:val="28"/>
          <w:szCs w:val="28"/>
          <w:lang w:val="uk-UA" w:eastAsia="ru-RU"/>
        </w:rPr>
      </w:pPr>
      <w:r w:rsidRPr="00CE19B1">
        <w:rPr>
          <w:rFonts w:ascii="Times New Roman" w:eastAsiaTheme="minorEastAsia" w:hAnsi="Times New Roman" w:cs="Times New Roman"/>
          <w:color w:val="000000" w:themeColor="text1"/>
          <w:sz w:val="28"/>
          <w:szCs w:val="28"/>
          <w:lang w:val="uk-UA" w:eastAsia="ru-RU"/>
        </w:rPr>
        <w:t>Заходи з виконання місцевої цільової програми «Шкі</w:t>
      </w:r>
      <w:r w:rsidR="003F4909">
        <w:rPr>
          <w:rFonts w:ascii="Times New Roman" w:eastAsiaTheme="minorEastAsia" w:hAnsi="Times New Roman" w:cs="Times New Roman"/>
          <w:color w:val="000000" w:themeColor="text1"/>
          <w:sz w:val="28"/>
          <w:szCs w:val="28"/>
          <w:lang w:val="uk-UA" w:eastAsia="ru-RU"/>
        </w:rPr>
        <w:t>льний автобус» на 2021-2023 роки</w:t>
      </w:r>
      <w:r w:rsidRPr="00CE19B1">
        <w:rPr>
          <w:rFonts w:ascii="Times New Roman" w:eastAsiaTheme="minorEastAsia" w:hAnsi="Times New Roman" w:cs="Times New Roman"/>
          <w:color w:val="000000" w:themeColor="text1"/>
          <w:sz w:val="28"/>
          <w:szCs w:val="28"/>
          <w:lang w:val="uk-UA" w:eastAsia="ru-RU"/>
        </w:rPr>
        <w:t xml:space="preserve">                                                                                              7   </w:t>
      </w:r>
    </w:p>
    <w:p w:rsidR="00CE19B1" w:rsidRPr="00CE19B1" w:rsidRDefault="00CE19B1" w:rsidP="00CE19B1">
      <w:pPr>
        <w:tabs>
          <w:tab w:val="left" w:pos="2490"/>
        </w:tabs>
        <w:ind w:left="720"/>
        <w:contextualSpacing/>
        <w:rPr>
          <w:rFonts w:ascii="Times New Roman" w:eastAsiaTheme="minorEastAsia" w:hAnsi="Times New Roman" w:cs="Times New Roman"/>
          <w:color w:val="000000" w:themeColor="text1"/>
          <w:sz w:val="28"/>
          <w:szCs w:val="28"/>
          <w:lang w:val="uk-UA" w:eastAsia="ru-RU"/>
        </w:rPr>
      </w:pPr>
      <w:r w:rsidRPr="00CE19B1">
        <w:rPr>
          <w:rFonts w:ascii="Times New Roman" w:eastAsiaTheme="minorEastAsia" w:hAnsi="Times New Roman" w:cs="Times New Roman"/>
          <w:color w:val="000000" w:themeColor="text1"/>
          <w:sz w:val="28"/>
          <w:szCs w:val="28"/>
          <w:lang w:val="uk-UA" w:eastAsia="ru-RU"/>
        </w:rPr>
        <w:t xml:space="preserve">   </w:t>
      </w:r>
    </w:p>
    <w:p w:rsidR="00CE19B1" w:rsidRPr="00CE19B1" w:rsidRDefault="00CE19B1" w:rsidP="00CE19B1">
      <w:pPr>
        <w:numPr>
          <w:ilvl w:val="0"/>
          <w:numId w:val="5"/>
        </w:numPr>
        <w:tabs>
          <w:tab w:val="left" w:pos="2490"/>
        </w:tabs>
        <w:contextualSpacing/>
        <w:rPr>
          <w:rFonts w:ascii="Times New Roman" w:eastAsiaTheme="minorEastAsia" w:hAnsi="Times New Roman" w:cs="Times New Roman"/>
          <w:color w:val="000000" w:themeColor="text1"/>
          <w:sz w:val="28"/>
          <w:szCs w:val="28"/>
          <w:lang w:val="uk-UA" w:eastAsia="ru-RU"/>
        </w:rPr>
      </w:pPr>
      <w:r w:rsidRPr="00CE19B1">
        <w:rPr>
          <w:rFonts w:ascii="Times New Roman" w:eastAsiaTheme="minorEastAsia" w:hAnsi="Times New Roman" w:cs="Times New Roman"/>
          <w:color w:val="000000" w:themeColor="text1"/>
          <w:sz w:val="28"/>
          <w:szCs w:val="28"/>
          <w:lang w:val="uk-UA" w:eastAsia="ru-RU"/>
        </w:rPr>
        <w:t>Завдання і заходи місцевої цільової програми «Шк</w:t>
      </w:r>
      <w:r w:rsidR="003F4909">
        <w:rPr>
          <w:rFonts w:ascii="Times New Roman" w:eastAsiaTheme="minorEastAsia" w:hAnsi="Times New Roman" w:cs="Times New Roman"/>
          <w:color w:val="000000" w:themeColor="text1"/>
          <w:sz w:val="28"/>
          <w:szCs w:val="28"/>
          <w:lang w:val="uk-UA" w:eastAsia="ru-RU"/>
        </w:rPr>
        <w:t>ільний автобус» на 2021-2023 роки</w:t>
      </w:r>
      <w:r w:rsidRPr="00CE19B1">
        <w:rPr>
          <w:rFonts w:ascii="Times New Roman" w:eastAsiaTheme="minorEastAsia" w:hAnsi="Times New Roman" w:cs="Times New Roman"/>
          <w:color w:val="000000" w:themeColor="text1"/>
          <w:sz w:val="28"/>
          <w:szCs w:val="28"/>
          <w:lang w:val="uk-UA" w:eastAsia="ru-RU"/>
        </w:rPr>
        <w:t xml:space="preserve">                    </w:t>
      </w:r>
      <w:r w:rsidR="003F4909">
        <w:rPr>
          <w:rFonts w:ascii="Times New Roman" w:eastAsiaTheme="minorEastAsia" w:hAnsi="Times New Roman" w:cs="Times New Roman"/>
          <w:color w:val="000000" w:themeColor="text1"/>
          <w:sz w:val="28"/>
          <w:szCs w:val="28"/>
          <w:lang w:val="uk-UA" w:eastAsia="ru-RU"/>
        </w:rPr>
        <w:t xml:space="preserve">        </w:t>
      </w:r>
      <w:r w:rsidRPr="00CE19B1">
        <w:rPr>
          <w:rFonts w:ascii="Times New Roman" w:eastAsiaTheme="minorEastAsia" w:hAnsi="Times New Roman" w:cs="Times New Roman"/>
          <w:color w:val="000000" w:themeColor="text1"/>
          <w:sz w:val="28"/>
          <w:szCs w:val="28"/>
          <w:lang w:val="uk-UA" w:eastAsia="ru-RU"/>
        </w:rPr>
        <w:t xml:space="preserve">                                           </w:t>
      </w:r>
      <w:r w:rsidR="003F4909">
        <w:rPr>
          <w:rFonts w:ascii="Times New Roman" w:eastAsiaTheme="minorEastAsia" w:hAnsi="Times New Roman" w:cs="Times New Roman"/>
          <w:color w:val="000000" w:themeColor="text1"/>
          <w:sz w:val="28"/>
          <w:szCs w:val="28"/>
          <w:lang w:val="uk-UA" w:eastAsia="ru-RU"/>
        </w:rPr>
        <w:t xml:space="preserve">                   </w:t>
      </w:r>
      <w:r w:rsidRPr="00CE19B1">
        <w:rPr>
          <w:rFonts w:ascii="Times New Roman" w:eastAsiaTheme="minorEastAsia" w:hAnsi="Times New Roman" w:cs="Times New Roman"/>
          <w:color w:val="000000" w:themeColor="text1"/>
          <w:sz w:val="28"/>
          <w:szCs w:val="28"/>
          <w:lang w:val="uk-UA" w:eastAsia="ru-RU"/>
        </w:rPr>
        <w:t xml:space="preserve">8 </w:t>
      </w:r>
    </w:p>
    <w:p w:rsidR="00CE19B1" w:rsidRPr="00CE19B1" w:rsidRDefault="00CE19B1" w:rsidP="00CE19B1">
      <w:pPr>
        <w:tabs>
          <w:tab w:val="left" w:pos="2490"/>
        </w:tabs>
        <w:ind w:left="720"/>
        <w:contextualSpacing/>
        <w:rPr>
          <w:rFonts w:ascii="Times New Roman" w:eastAsiaTheme="minorEastAsia" w:hAnsi="Times New Roman" w:cs="Times New Roman"/>
          <w:color w:val="000000" w:themeColor="text1"/>
          <w:sz w:val="28"/>
          <w:szCs w:val="28"/>
          <w:lang w:val="uk-UA" w:eastAsia="ru-RU"/>
        </w:rPr>
      </w:pPr>
      <w:r w:rsidRPr="00CE19B1">
        <w:rPr>
          <w:rFonts w:ascii="Times New Roman" w:eastAsiaTheme="minorEastAsia" w:hAnsi="Times New Roman" w:cs="Times New Roman"/>
          <w:color w:val="000000" w:themeColor="text1"/>
          <w:sz w:val="28"/>
          <w:szCs w:val="28"/>
          <w:lang w:val="uk-UA" w:eastAsia="ru-RU"/>
        </w:rPr>
        <w:t xml:space="preserve">                                           </w:t>
      </w:r>
    </w:p>
    <w:p w:rsidR="00CE19B1" w:rsidRPr="00CE19B1" w:rsidRDefault="00CE19B1" w:rsidP="00CE19B1">
      <w:pPr>
        <w:tabs>
          <w:tab w:val="left" w:pos="2490"/>
        </w:tabs>
        <w:ind w:left="720"/>
        <w:contextualSpacing/>
        <w:rPr>
          <w:rFonts w:ascii="Times New Roman" w:eastAsiaTheme="minorEastAsia" w:hAnsi="Times New Roman" w:cs="Times New Roman"/>
          <w:color w:val="000000" w:themeColor="text1"/>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color w:val="000000" w:themeColor="text1"/>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color w:val="000000" w:themeColor="text1"/>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color w:val="000000" w:themeColor="text1"/>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color w:val="000000" w:themeColor="text1"/>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color w:val="000000" w:themeColor="text1"/>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color w:val="000000" w:themeColor="text1"/>
          <w:sz w:val="28"/>
          <w:szCs w:val="28"/>
          <w:lang w:val="uk-UA" w:eastAsia="ru-RU"/>
        </w:rPr>
      </w:pPr>
    </w:p>
    <w:p w:rsidR="00CE19B1" w:rsidRDefault="00CE19B1" w:rsidP="00CE19B1">
      <w:pPr>
        <w:tabs>
          <w:tab w:val="left" w:pos="2490"/>
        </w:tabs>
        <w:ind w:left="720"/>
        <w:contextualSpacing/>
        <w:rPr>
          <w:rFonts w:ascii="Times New Roman" w:eastAsiaTheme="minorEastAsia" w:hAnsi="Times New Roman" w:cs="Times New Roman"/>
          <w:b/>
          <w:color w:val="000000" w:themeColor="text1"/>
          <w:sz w:val="28"/>
          <w:szCs w:val="28"/>
          <w:lang w:val="uk-UA" w:eastAsia="ru-RU"/>
        </w:rPr>
      </w:pPr>
    </w:p>
    <w:p w:rsidR="00CE19B1" w:rsidRDefault="00CE19B1" w:rsidP="00CE19B1">
      <w:pPr>
        <w:tabs>
          <w:tab w:val="left" w:pos="2490"/>
        </w:tabs>
        <w:ind w:left="720"/>
        <w:contextualSpacing/>
        <w:rPr>
          <w:rFonts w:ascii="Times New Roman" w:eastAsiaTheme="minorEastAsia" w:hAnsi="Times New Roman" w:cs="Times New Roman"/>
          <w:b/>
          <w:color w:val="000000" w:themeColor="text1"/>
          <w:sz w:val="28"/>
          <w:szCs w:val="28"/>
          <w:lang w:val="uk-UA" w:eastAsia="ru-RU"/>
        </w:rPr>
      </w:pPr>
    </w:p>
    <w:p w:rsidR="00CE19B1" w:rsidRDefault="00CE19B1" w:rsidP="00CE19B1">
      <w:pPr>
        <w:tabs>
          <w:tab w:val="left" w:pos="2490"/>
        </w:tabs>
        <w:ind w:left="720"/>
        <w:contextualSpacing/>
        <w:rPr>
          <w:rFonts w:ascii="Times New Roman" w:eastAsiaTheme="minorEastAsia" w:hAnsi="Times New Roman" w:cs="Times New Roman"/>
          <w:b/>
          <w:color w:val="000000" w:themeColor="text1"/>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color w:val="000000" w:themeColor="text1"/>
          <w:sz w:val="28"/>
          <w:szCs w:val="28"/>
          <w:lang w:val="uk-UA" w:eastAsia="ru-RU"/>
        </w:rPr>
      </w:pPr>
    </w:p>
    <w:p w:rsidR="00CE19B1" w:rsidRPr="00CE19B1" w:rsidRDefault="00CE19B1" w:rsidP="00CE19B1">
      <w:pPr>
        <w:tabs>
          <w:tab w:val="left" w:pos="2490"/>
        </w:tabs>
        <w:rPr>
          <w:rFonts w:ascii="Times New Roman" w:eastAsiaTheme="minorEastAsia" w:hAnsi="Times New Roman" w:cs="Times New Roman"/>
          <w:b/>
          <w:color w:val="000000" w:themeColor="text1"/>
          <w:sz w:val="28"/>
          <w:szCs w:val="28"/>
          <w:lang w:val="uk-UA" w:eastAsia="ru-RU"/>
        </w:rPr>
      </w:pPr>
    </w:p>
    <w:p w:rsidR="00CE19B1" w:rsidRP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sz w:val="28"/>
          <w:szCs w:val="28"/>
          <w:lang w:val="uk-UA" w:eastAsia="ru-RU"/>
        </w:rPr>
      </w:pPr>
    </w:p>
    <w:p w:rsidR="00CE19B1" w:rsidRPr="003F4909" w:rsidRDefault="00CE19B1" w:rsidP="00CE19B1">
      <w:pPr>
        <w:numPr>
          <w:ilvl w:val="0"/>
          <w:numId w:val="6"/>
        </w:numPr>
        <w:tabs>
          <w:tab w:val="left" w:pos="2490"/>
        </w:tabs>
        <w:contextualSpacing/>
        <w:jc w:val="center"/>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lastRenderedPageBreak/>
        <w:t>ПАСПОРТ</w:t>
      </w:r>
    </w:p>
    <w:p w:rsidR="00CE19B1" w:rsidRPr="003F4909" w:rsidRDefault="00CE19B1" w:rsidP="00CE19B1">
      <w:pPr>
        <w:tabs>
          <w:tab w:val="left" w:pos="2490"/>
        </w:tabs>
        <w:ind w:left="720"/>
        <w:contextualSpacing/>
        <w:jc w:val="center"/>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 xml:space="preserve">Місцевої </w:t>
      </w:r>
      <w:r w:rsidR="003F4909">
        <w:rPr>
          <w:rFonts w:ascii="Times New Roman" w:eastAsiaTheme="minorEastAsia" w:hAnsi="Times New Roman" w:cs="Times New Roman"/>
          <w:sz w:val="28"/>
          <w:szCs w:val="28"/>
          <w:lang w:val="uk-UA" w:eastAsia="ru-RU"/>
        </w:rPr>
        <w:t>цільової П</w:t>
      </w:r>
      <w:r w:rsidRPr="003F4909">
        <w:rPr>
          <w:rFonts w:ascii="Times New Roman" w:eastAsiaTheme="minorEastAsia" w:hAnsi="Times New Roman" w:cs="Times New Roman"/>
          <w:sz w:val="28"/>
          <w:szCs w:val="28"/>
          <w:lang w:val="uk-UA" w:eastAsia="ru-RU"/>
        </w:rPr>
        <w:t>рограми «Шк</w:t>
      </w:r>
      <w:r w:rsidR="003F4909">
        <w:rPr>
          <w:rFonts w:ascii="Times New Roman" w:eastAsiaTheme="minorEastAsia" w:hAnsi="Times New Roman" w:cs="Times New Roman"/>
          <w:sz w:val="28"/>
          <w:szCs w:val="28"/>
          <w:lang w:val="uk-UA" w:eastAsia="ru-RU"/>
        </w:rPr>
        <w:t>ільний автобус» на 2021-2023 роки</w:t>
      </w:r>
    </w:p>
    <w:tbl>
      <w:tblPr>
        <w:tblStyle w:val="a6"/>
        <w:tblW w:w="9213" w:type="dxa"/>
        <w:tblInd w:w="534" w:type="dxa"/>
        <w:tblLook w:val="04A0" w:firstRow="1" w:lastRow="0" w:firstColumn="1" w:lastColumn="0" w:noHBand="0" w:noVBand="1"/>
      </w:tblPr>
      <w:tblGrid>
        <w:gridCol w:w="567"/>
        <w:gridCol w:w="3402"/>
        <w:gridCol w:w="5244"/>
      </w:tblGrid>
      <w:tr w:rsidR="00CE19B1" w:rsidRPr="00CE19B1" w:rsidTr="008E2096">
        <w:tc>
          <w:tcPr>
            <w:tcW w:w="567" w:type="dxa"/>
          </w:tcPr>
          <w:p w:rsidR="00CE19B1" w:rsidRPr="00CE19B1" w:rsidRDefault="00CE19B1" w:rsidP="00CE19B1">
            <w:pPr>
              <w:tabs>
                <w:tab w:val="left" w:pos="2490"/>
              </w:tabs>
              <w:contextualSpacing/>
              <w:rPr>
                <w:rFonts w:ascii="Times New Roman" w:hAnsi="Times New Roman" w:cs="Times New Roman"/>
                <w:sz w:val="24"/>
                <w:szCs w:val="24"/>
                <w:lang w:val="uk-UA"/>
              </w:rPr>
            </w:pPr>
            <w:r w:rsidRPr="00CE19B1">
              <w:rPr>
                <w:rFonts w:ascii="Times New Roman" w:hAnsi="Times New Roman" w:cs="Times New Roman"/>
                <w:sz w:val="24"/>
                <w:szCs w:val="24"/>
                <w:lang w:val="uk-UA"/>
              </w:rPr>
              <w:t>1.</w:t>
            </w:r>
          </w:p>
        </w:tc>
        <w:tc>
          <w:tcPr>
            <w:tcW w:w="3402" w:type="dxa"/>
          </w:tcPr>
          <w:p w:rsidR="00CE19B1" w:rsidRPr="003F4909" w:rsidRDefault="00CE19B1" w:rsidP="00CE19B1">
            <w:pPr>
              <w:tabs>
                <w:tab w:val="left" w:pos="2490"/>
              </w:tabs>
              <w:contextualSpacing/>
              <w:rPr>
                <w:rFonts w:ascii="Times New Roman" w:hAnsi="Times New Roman" w:cs="Times New Roman"/>
                <w:sz w:val="28"/>
                <w:szCs w:val="28"/>
                <w:lang w:val="uk-UA"/>
              </w:rPr>
            </w:pPr>
            <w:r w:rsidRPr="003F4909">
              <w:rPr>
                <w:rFonts w:ascii="Times New Roman" w:hAnsi="Times New Roman" w:cs="Times New Roman"/>
                <w:sz w:val="28"/>
                <w:szCs w:val="28"/>
                <w:lang w:val="uk-UA"/>
              </w:rPr>
              <w:t>Ініціатором розроблення Програми</w:t>
            </w:r>
          </w:p>
        </w:tc>
        <w:tc>
          <w:tcPr>
            <w:tcW w:w="5244" w:type="dxa"/>
          </w:tcPr>
          <w:p w:rsidR="00CE19B1" w:rsidRPr="003F4909" w:rsidRDefault="00CE19B1" w:rsidP="00CE19B1">
            <w:pPr>
              <w:tabs>
                <w:tab w:val="left" w:pos="2490"/>
              </w:tabs>
              <w:contextualSpacing/>
              <w:rPr>
                <w:rFonts w:ascii="Times New Roman" w:hAnsi="Times New Roman" w:cs="Times New Roman"/>
                <w:sz w:val="28"/>
                <w:szCs w:val="28"/>
                <w:lang w:val="uk-UA"/>
              </w:rPr>
            </w:pPr>
            <w:r w:rsidRPr="003F4909">
              <w:rPr>
                <w:rFonts w:ascii="Times New Roman" w:hAnsi="Times New Roman" w:cs="Times New Roman"/>
                <w:sz w:val="28"/>
                <w:szCs w:val="28"/>
                <w:lang w:val="uk-UA"/>
              </w:rPr>
              <w:t>Виконавчий комітет Баришівської селищної ради</w:t>
            </w:r>
          </w:p>
        </w:tc>
      </w:tr>
      <w:tr w:rsidR="00CE19B1" w:rsidRPr="00CE19B1" w:rsidTr="008E2096">
        <w:tc>
          <w:tcPr>
            <w:tcW w:w="567" w:type="dxa"/>
          </w:tcPr>
          <w:p w:rsidR="00CE19B1" w:rsidRPr="00CE19B1" w:rsidRDefault="00CE19B1" w:rsidP="00CE19B1">
            <w:pPr>
              <w:tabs>
                <w:tab w:val="left" w:pos="2490"/>
              </w:tabs>
              <w:contextualSpacing/>
              <w:rPr>
                <w:rFonts w:ascii="Times New Roman" w:hAnsi="Times New Roman" w:cs="Times New Roman"/>
                <w:sz w:val="24"/>
                <w:szCs w:val="24"/>
                <w:lang w:val="uk-UA"/>
              </w:rPr>
            </w:pPr>
            <w:r w:rsidRPr="00CE19B1">
              <w:rPr>
                <w:rFonts w:ascii="Times New Roman" w:hAnsi="Times New Roman" w:cs="Times New Roman"/>
                <w:sz w:val="24"/>
                <w:szCs w:val="24"/>
                <w:lang w:val="uk-UA"/>
              </w:rPr>
              <w:t>2.</w:t>
            </w:r>
          </w:p>
        </w:tc>
        <w:tc>
          <w:tcPr>
            <w:tcW w:w="3402" w:type="dxa"/>
          </w:tcPr>
          <w:p w:rsidR="00CE19B1" w:rsidRPr="003F4909" w:rsidRDefault="00CE19B1" w:rsidP="00CE19B1">
            <w:pPr>
              <w:tabs>
                <w:tab w:val="left" w:pos="2490"/>
              </w:tabs>
              <w:contextualSpacing/>
              <w:rPr>
                <w:rFonts w:ascii="Times New Roman" w:hAnsi="Times New Roman" w:cs="Times New Roman"/>
                <w:sz w:val="28"/>
                <w:szCs w:val="28"/>
                <w:lang w:val="uk-UA"/>
              </w:rPr>
            </w:pPr>
            <w:r w:rsidRPr="003F4909">
              <w:rPr>
                <w:rFonts w:ascii="Times New Roman" w:hAnsi="Times New Roman" w:cs="Times New Roman"/>
                <w:sz w:val="28"/>
                <w:szCs w:val="28"/>
                <w:lang w:val="uk-UA"/>
              </w:rPr>
              <w:t>Дата, номер і назва документа органу виконавчої влади про розроблення Програми</w:t>
            </w:r>
          </w:p>
        </w:tc>
        <w:tc>
          <w:tcPr>
            <w:tcW w:w="5244" w:type="dxa"/>
          </w:tcPr>
          <w:p w:rsidR="003F4909" w:rsidRPr="003F4909" w:rsidRDefault="003F4909" w:rsidP="003F4909">
            <w:pPr>
              <w:tabs>
                <w:tab w:val="left" w:pos="2490"/>
              </w:tabs>
              <w:contextualSpacing/>
              <w:jc w:val="both"/>
              <w:rPr>
                <w:rFonts w:ascii="Times New Roman" w:hAnsi="Times New Roman" w:cs="Times New Roman"/>
                <w:sz w:val="28"/>
                <w:szCs w:val="28"/>
                <w:lang w:val="uk-UA"/>
              </w:rPr>
            </w:pPr>
            <w:r w:rsidRPr="003F4909">
              <w:rPr>
                <w:rFonts w:ascii="Times New Roman" w:hAnsi="Times New Roman" w:cs="Times New Roman"/>
                <w:sz w:val="28"/>
                <w:szCs w:val="28"/>
                <w:lang w:val="uk-UA"/>
              </w:rPr>
              <w:t>рішенням виконавчого комітету</w:t>
            </w:r>
          </w:p>
          <w:p w:rsidR="003F4909" w:rsidRPr="003F4909" w:rsidRDefault="003F4909" w:rsidP="003F4909">
            <w:pPr>
              <w:tabs>
                <w:tab w:val="left" w:pos="2490"/>
              </w:tabs>
              <w:contextualSpacing/>
              <w:jc w:val="both"/>
              <w:rPr>
                <w:rFonts w:ascii="Times New Roman" w:hAnsi="Times New Roman" w:cs="Times New Roman"/>
                <w:sz w:val="28"/>
                <w:szCs w:val="28"/>
                <w:lang w:val="uk-UA"/>
              </w:rPr>
            </w:pPr>
            <w:r w:rsidRPr="003F4909">
              <w:rPr>
                <w:rFonts w:ascii="Times New Roman" w:hAnsi="Times New Roman" w:cs="Times New Roman"/>
                <w:sz w:val="28"/>
                <w:szCs w:val="28"/>
                <w:lang w:val="uk-UA"/>
              </w:rPr>
              <w:t xml:space="preserve">Баришівської селищної ради </w:t>
            </w:r>
          </w:p>
          <w:p w:rsidR="00CE19B1" w:rsidRPr="003F4909" w:rsidRDefault="003F4909" w:rsidP="003F4909">
            <w:pPr>
              <w:tabs>
                <w:tab w:val="left" w:pos="2490"/>
              </w:tabs>
              <w:contextualSpacing/>
              <w:jc w:val="both"/>
              <w:rPr>
                <w:rFonts w:ascii="Times New Roman" w:hAnsi="Times New Roman" w:cs="Times New Roman"/>
                <w:sz w:val="28"/>
                <w:szCs w:val="28"/>
                <w:lang w:val="uk-UA"/>
              </w:rPr>
            </w:pPr>
            <w:r w:rsidRPr="003F4909">
              <w:rPr>
                <w:rFonts w:ascii="Times New Roman" w:hAnsi="Times New Roman" w:cs="Times New Roman"/>
                <w:sz w:val="28"/>
                <w:szCs w:val="28"/>
                <w:lang w:val="uk-UA"/>
              </w:rPr>
              <w:t>від 28.12.2020 № 18.10</w:t>
            </w:r>
          </w:p>
        </w:tc>
      </w:tr>
      <w:tr w:rsidR="00CE19B1" w:rsidRPr="00CE19B1" w:rsidTr="008E2096">
        <w:tc>
          <w:tcPr>
            <w:tcW w:w="567" w:type="dxa"/>
          </w:tcPr>
          <w:p w:rsidR="00CE19B1" w:rsidRPr="00CE19B1" w:rsidRDefault="00CE19B1" w:rsidP="00CE19B1">
            <w:pPr>
              <w:tabs>
                <w:tab w:val="left" w:pos="2490"/>
              </w:tabs>
              <w:contextualSpacing/>
              <w:rPr>
                <w:rFonts w:ascii="Times New Roman" w:hAnsi="Times New Roman" w:cs="Times New Roman"/>
                <w:sz w:val="24"/>
                <w:szCs w:val="24"/>
                <w:lang w:val="uk-UA"/>
              </w:rPr>
            </w:pPr>
            <w:r w:rsidRPr="00CE19B1">
              <w:rPr>
                <w:rFonts w:ascii="Times New Roman" w:hAnsi="Times New Roman" w:cs="Times New Roman"/>
                <w:sz w:val="24"/>
                <w:szCs w:val="24"/>
                <w:lang w:val="uk-UA"/>
              </w:rPr>
              <w:t>3.</w:t>
            </w:r>
          </w:p>
        </w:tc>
        <w:tc>
          <w:tcPr>
            <w:tcW w:w="3402" w:type="dxa"/>
          </w:tcPr>
          <w:p w:rsidR="00CE19B1" w:rsidRPr="003F4909" w:rsidRDefault="00CE19B1" w:rsidP="00CE19B1">
            <w:pPr>
              <w:tabs>
                <w:tab w:val="left" w:pos="2490"/>
              </w:tabs>
              <w:contextualSpacing/>
              <w:rPr>
                <w:rFonts w:ascii="Times New Roman" w:hAnsi="Times New Roman" w:cs="Times New Roman"/>
                <w:sz w:val="28"/>
                <w:szCs w:val="28"/>
                <w:lang w:val="uk-UA"/>
              </w:rPr>
            </w:pPr>
            <w:r w:rsidRPr="003F4909">
              <w:rPr>
                <w:rFonts w:ascii="Times New Roman" w:hAnsi="Times New Roman" w:cs="Times New Roman"/>
                <w:sz w:val="28"/>
                <w:szCs w:val="28"/>
                <w:lang w:val="uk-UA"/>
              </w:rPr>
              <w:t>Розробник програми</w:t>
            </w:r>
          </w:p>
        </w:tc>
        <w:tc>
          <w:tcPr>
            <w:tcW w:w="5244" w:type="dxa"/>
          </w:tcPr>
          <w:p w:rsidR="00CE19B1" w:rsidRPr="003F4909" w:rsidRDefault="00CE19B1" w:rsidP="00CE19B1">
            <w:pPr>
              <w:tabs>
                <w:tab w:val="left" w:pos="2490"/>
              </w:tabs>
              <w:contextualSpacing/>
              <w:jc w:val="both"/>
              <w:rPr>
                <w:rFonts w:ascii="Times New Roman" w:hAnsi="Times New Roman" w:cs="Times New Roman"/>
                <w:sz w:val="28"/>
                <w:szCs w:val="28"/>
                <w:lang w:val="uk-UA"/>
              </w:rPr>
            </w:pPr>
            <w:r w:rsidRPr="003F4909">
              <w:rPr>
                <w:rFonts w:ascii="Times New Roman" w:hAnsi="Times New Roman" w:cs="Times New Roman"/>
                <w:sz w:val="28"/>
                <w:szCs w:val="28"/>
                <w:lang w:val="uk-UA"/>
              </w:rPr>
              <w:t>Відділ освіти, молоді та спорту Баришівської селищної ради</w:t>
            </w:r>
          </w:p>
        </w:tc>
      </w:tr>
      <w:tr w:rsidR="00CE19B1" w:rsidRPr="00CE19B1" w:rsidTr="008E2096">
        <w:tc>
          <w:tcPr>
            <w:tcW w:w="567" w:type="dxa"/>
          </w:tcPr>
          <w:p w:rsidR="00CE19B1" w:rsidRPr="00CE19B1" w:rsidRDefault="00CE19B1" w:rsidP="00CE19B1">
            <w:pPr>
              <w:tabs>
                <w:tab w:val="left" w:pos="2490"/>
              </w:tabs>
              <w:contextualSpacing/>
              <w:rPr>
                <w:rFonts w:ascii="Times New Roman" w:hAnsi="Times New Roman" w:cs="Times New Roman"/>
                <w:sz w:val="24"/>
                <w:szCs w:val="24"/>
                <w:lang w:val="uk-UA"/>
              </w:rPr>
            </w:pPr>
            <w:r w:rsidRPr="00CE19B1">
              <w:rPr>
                <w:rFonts w:ascii="Times New Roman" w:hAnsi="Times New Roman" w:cs="Times New Roman"/>
                <w:sz w:val="24"/>
                <w:szCs w:val="24"/>
                <w:lang w:val="uk-UA"/>
              </w:rPr>
              <w:t>4.</w:t>
            </w:r>
          </w:p>
        </w:tc>
        <w:tc>
          <w:tcPr>
            <w:tcW w:w="3402" w:type="dxa"/>
          </w:tcPr>
          <w:p w:rsidR="00CE19B1" w:rsidRPr="003F4909" w:rsidRDefault="00CE19B1" w:rsidP="00CE19B1">
            <w:pPr>
              <w:tabs>
                <w:tab w:val="left" w:pos="2490"/>
              </w:tabs>
              <w:contextualSpacing/>
              <w:rPr>
                <w:rFonts w:ascii="Times New Roman" w:hAnsi="Times New Roman" w:cs="Times New Roman"/>
                <w:sz w:val="28"/>
                <w:szCs w:val="28"/>
                <w:lang w:val="uk-UA"/>
              </w:rPr>
            </w:pPr>
            <w:r w:rsidRPr="003F4909">
              <w:rPr>
                <w:rFonts w:ascii="Times New Roman" w:hAnsi="Times New Roman" w:cs="Times New Roman"/>
                <w:sz w:val="28"/>
                <w:szCs w:val="28"/>
                <w:lang w:val="uk-UA"/>
              </w:rPr>
              <w:t>Відповідальний виконавець Програми</w:t>
            </w:r>
          </w:p>
        </w:tc>
        <w:tc>
          <w:tcPr>
            <w:tcW w:w="5244" w:type="dxa"/>
          </w:tcPr>
          <w:p w:rsidR="00CE19B1" w:rsidRPr="003F4909" w:rsidRDefault="00CE19B1" w:rsidP="00CE19B1">
            <w:pPr>
              <w:tabs>
                <w:tab w:val="left" w:pos="2490"/>
              </w:tabs>
              <w:contextualSpacing/>
              <w:jc w:val="both"/>
              <w:rPr>
                <w:rFonts w:ascii="Times New Roman" w:hAnsi="Times New Roman" w:cs="Times New Roman"/>
                <w:b/>
                <w:sz w:val="28"/>
                <w:szCs w:val="28"/>
                <w:lang w:val="uk-UA"/>
              </w:rPr>
            </w:pPr>
            <w:r w:rsidRPr="003F4909">
              <w:rPr>
                <w:rFonts w:ascii="Times New Roman" w:hAnsi="Times New Roman" w:cs="Times New Roman"/>
                <w:sz w:val="28"/>
                <w:szCs w:val="28"/>
                <w:lang w:val="uk-UA"/>
              </w:rPr>
              <w:t>Відділ освіти, молоді та спорту Баришівської селищної ради</w:t>
            </w:r>
          </w:p>
        </w:tc>
      </w:tr>
      <w:tr w:rsidR="00CE19B1" w:rsidRPr="003F4909" w:rsidTr="008E2096">
        <w:tc>
          <w:tcPr>
            <w:tcW w:w="567" w:type="dxa"/>
          </w:tcPr>
          <w:p w:rsidR="00CE19B1" w:rsidRPr="00CE19B1" w:rsidRDefault="00CE19B1" w:rsidP="00CE19B1">
            <w:pPr>
              <w:tabs>
                <w:tab w:val="left" w:pos="2490"/>
              </w:tabs>
              <w:contextualSpacing/>
              <w:rPr>
                <w:rFonts w:ascii="Times New Roman" w:hAnsi="Times New Roman" w:cs="Times New Roman"/>
                <w:sz w:val="24"/>
                <w:szCs w:val="24"/>
                <w:lang w:val="uk-UA"/>
              </w:rPr>
            </w:pPr>
            <w:r w:rsidRPr="00CE19B1">
              <w:rPr>
                <w:rFonts w:ascii="Times New Roman" w:hAnsi="Times New Roman" w:cs="Times New Roman"/>
                <w:sz w:val="24"/>
                <w:szCs w:val="24"/>
                <w:lang w:val="uk-UA"/>
              </w:rPr>
              <w:t>5.</w:t>
            </w:r>
          </w:p>
        </w:tc>
        <w:tc>
          <w:tcPr>
            <w:tcW w:w="3402" w:type="dxa"/>
          </w:tcPr>
          <w:p w:rsidR="00CE19B1" w:rsidRPr="003F4909" w:rsidRDefault="00CE19B1" w:rsidP="00CE19B1">
            <w:pPr>
              <w:tabs>
                <w:tab w:val="left" w:pos="2490"/>
              </w:tabs>
              <w:contextualSpacing/>
              <w:rPr>
                <w:rFonts w:ascii="Times New Roman" w:hAnsi="Times New Roman" w:cs="Times New Roman"/>
                <w:sz w:val="28"/>
                <w:szCs w:val="28"/>
                <w:lang w:val="uk-UA"/>
              </w:rPr>
            </w:pPr>
            <w:r w:rsidRPr="003F4909">
              <w:rPr>
                <w:rFonts w:ascii="Times New Roman" w:hAnsi="Times New Roman" w:cs="Times New Roman"/>
                <w:sz w:val="28"/>
                <w:szCs w:val="28"/>
                <w:lang w:val="uk-UA"/>
              </w:rPr>
              <w:t>Учасники Програми</w:t>
            </w:r>
          </w:p>
        </w:tc>
        <w:tc>
          <w:tcPr>
            <w:tcW w:w="5244" w:type="dxa"/>
          </w:tcPr>
          <w:p w:rsidR="00CE19B1" w:rsidRPr="003F4909" w:rsidRDefault="00CE19B1" w:rsidP="00CE19B1">
            <w:pPr>
              <w:tabs>
                <w:tab w:val="left" w:pos="2490"/>
              </w:tabs>
              <w:contextualSpacing/>
              <w:jc w:val="both"/>
              <w:rPr>
                <w:rFonts w:ascii="Times New Roman" w:hAnsi="Times New Roman" w:cs="Times New Roman"/>
                <w:sz w:val="28"/>
                <w:szCs w:val="28"/>
                <w:lang w:val="uk-UA"/>
              </w:rPr>
            </w:pPr>
            <w:r w:rsidRPr="003F4909">
              <w:rPr>
                <w:rFonts w:ascii="Times New Roman" w:hAnsi="Times New Roman" w:cs="Times New Roman"/>
                <w:sz w:val="28"/>
                <w:szCs w:val="28"/>
                <w:lang w:val="uk-UA"/>
              </w:rPr>
              <w:t xml:space="preserve">Департамент освіти і науки Київської обласної державної адміністрації, </w:t>
            </w:r>
            <w:proofErr w:type="spellStart"/>
            <w:r w:rsidRPr="003F4909">
              <w:rPr>
                <w:rFonts w:ascii="Times New Roman" w:hAnsi="Times New Roman" w:cs="Times New Roman"/>
                <w:sz w:val="28"/>
                <w:szCs w:val="28"/>
                <w:lang w:val="uk-UA"/>
              </w:rPr>
              <w:t>Баришівська</w:t>
            </w:r>
            <w:proofErr w:type="spellEnd"/>
            <w:r w:rsidRPr="003F4909">
              <w:rPr>
                <w:rFonts w:ascii="Times New Roman" w:hAnsi="Times New Roman" w:cs="Times New Roman"/>
                <w:sz w:val="28"/>
                <w:szCs w:val="28"/>
                <w:lang w:val="uk-UA"/>
              </w:rPr>
              <w:t xml:space="preserve"> селищна рада, відділ освіти, молоді та спорту Баришівської селищної ради, керівники закладів освіти Баришівської ОТГ</w:t>
            </w:r>
          </w:p>
        </w:tc>
      </w:tr>
      <w:tr w:rsidR="00CE19B1" w:rsidRPr="00CE19B1" w:rsidTr="008E2096">
        <w:tc>
          <w:tcPr>
            <w:tcW w:w="567" w:type="dxa"/>
          </w:tcPr>
          <w:p w:rsidR="00CE19B1" w:rsidRPr="00CE19B1" w:rsidRDefault="00CE19B1" w:rsidP="00CE19B1">
            <w:pPr>
              <w:tabs>
                <w:tab w:val="left" w:pos="2490"/>
              </w:tabs>
              <w:contextualSpacing/>
              <w:rPr>
                <w:rFonts w:ascii="Times New Roman" w:hAnsi="Times New Roman" w:cs="Times New Roman"/>
                <w:sz w:val="24"/>
                <w:szCs w:val="24"/>
                <w:lang w:val="uk-UA"/>
              </w:rPr>
            </w:pPr>
            <w:r w:rsidRPr="00CE19B1">
              <w:rPr>
                <w:rFonts w:ascii="Times New Roman" w:hAnsi="Times New Roman" w:cs="Times New Roman"/>
                <w:sz w:val="24"/>
                <w:szCs w:val="24"/>
                <w:lang w:val="uk-UA"/>
              </w:rPr>
              <w:t>6.</w:t>
            </w:r>
          </w:p>
        </w:tc>
        <w:tc>
          <w:tcPr>
            <w:tcW w:w="3402" w:type="dxa"/>
          </w:tcPr>
          <w:p w:rsidR="00CE19B1" w:rsidRPr="003F4909" w:rsidRDefault="00CE19B1" w:rsidP="00CE19B1">
            <w:pPr>
              <w:tabs>
                <w:tab w:val="left" w:pos="2490"/>
              </w:tabs>
              <w:contextualSpacing/>
              <w:rPr>
                <w:rFonts w:ascii="Times New Roman" w:hAnsi="Times New Roman" w:cs="Times New Roman"/>
                <w:sz w:val="28"/>
                <w:szCs w:val="28"/>
                <w:lang w:val="uk-UA"/>
              </w:rPr>
            </w:pPr>
            <w:r w:rsidRPr="003F4909">
              <w:rPr>
                <w:rFonts w:ascii="Times New Roman" w:hAnsi="Times New Roman" w:cs="Times New Roman"/>
                <w:sz w:val="28"/>
                <w:szCs w:val="28"/>
                <w:lang w:val="uk-UA"/>
              </w:rPr>
              <w:t>Термін реалізації Програми</w:t>
            </w:r>
          </w:p>
        </w:tc>
        <w:tc>
          <w:tcPr>
            <w:tcW w:w="5244" w:type="dxa"/>
          </w:tcPr>
          <w:p w:rsidR="00CE19B1" w:rsidRPr="003F4909" w:rsidRDefault="00CE19B1" w:rsidP="00CE19B1">
            <w:pPr>
              <w:tabs>
                <w:tab w:val="left" w:pos="2490"/>
              </w:tabs>
              <w:contextualSpacing/>
              <w:jc w:val="both"/>
              <w:rPr>
                <w:rFonts w:ascii="Times New Roman" w:hAnsi="Times New Roman" w:cs="Times New Roman"/>
                <w:sz w:val="28"/>
                <w:szCs w:val="28"/>
                <w:lang w:val="uk-UA"/>
              </w:rPr>
            </w:pPr>
            <w:r w:rsidRPr="003F4909">
              <w:rPr>
                <w:rFonts w:ascii="Times New Roman" w:hAnsi="Times New Roman" w:cs="Times New Roman"/>
                <w:sz w:val="28"/>
                <w:szCs w:val="28"/>
                <w:lang w:val="uk-UA"/>
              </w:rPr>
              <w:t>2021-2023 рік</w:t>
            </w:r>
          </w:p>
        </w:tc>
      </w:tr>
      <w:tr w:rsidR="00CE19B1" w:rsidRPr="00CE19B1" w:rsidTr="008E2096">
        <w:tc>
          <w:tcPr>
            <w:tcW w:w="567" w:type="dxa"/>
          </w:tcPr>
          <w:p w:rsidR="00CE19B1" w:rsidRPr="00CE19B1" w:rsidRDefault="00CE19B1" w:rsidP="00CE19B1">
            <w:pPr>
              <w:tabs>
                <w:tab w:val="left" w:pos="2490"/>
              </w:tabs>
              <w:contextualSpacing/>
              <w:rPr>
                <w:rFonts w:ascii="Times New Roman" w:hAnsi="Times New Roman" w:cs="Times New Roman"/>
                <w:sz w:val="24"/>
                <w:szCs w:val="24"/>
                <w:lang w:val="uk-UA"/>
              </w:rPr>
            </w:pPr>
            <w:r w:rsidRPr="00CE19B1">
              <w:rPr>
                <w:rFonts w:ascii="Times New Roman" w:hAnsi="Times New Roman" w:cs="Times New Roman"/>
                <w:sz w:val="24"/>
                <w:szCs w:val="24"/>
                <w:lang w:val="uk-UA"/>
              </w:rPr>
              <w:t>7.</w:t>
            </w:r>
          </w:p>
        </w:tc>
        <w:tc>
          <w:tcPr>
            <w:tcW w:w="3402" w:type="dxa"/>
          </w:tcPr>
          <w:p w:rsidR="00CE19B1" w:rsidRPr="003F4909" w:rsidRDefault="00CE19B1" w:rsidP="00CE19B1">
            <w:pPr>
              <w:tabs>
                <w:tab w:val="left" w:pos="2490"/>
              </w:tabs>
              <w:contextualSpacing/>
              <w:rPr>
                <w:rFonts w:ascii="Times New Roman" w:hAnsi="Times New Roman" w:cs="Times New Roman"/>
                <w:sz w:val="28"/>
                <w:szCs w:val="28"/>
                <w:lang w:val="uk-UA"/>
              </w:rPr>
            </w:pPr>
            <w:r w:rsidRPr="003F4909">
              <w:rPr>
                <w:rFonts w:ascii="Times New Roman" w:hAnsi="Times New Roman" w:cs="Times New Roman"/>
                <w:sz w:val="28"/>
                <w:szCs w:val="28"/>
                <w:lang w:val="uk-UA"/>
              </w:rPr>
              <w:t>Етапи реалізації Програми</w:t>
            </w:r>
          </w:p>
        </w:tc>
        <w:tc>
          <w:tcPr>
            <w:tcW w:w="5244" w:type="dxa"/>
          </w:tcPr>
          <w:p w:rsidR="00CE19B1" w:rsidRPr="003F4909" w:rsidRDefault="00CE19B1" w:rsidP="00CE19B1">
            <w:pPr>
              <w:tabs>
                <w:tab w:val="left" w:pos="2490"/>
              </w:tabs>
              <w:contextualSpacing/>
              <w:jc w:val="both"/>
              <w:rPr>
                <w:rFonts w:ascii="Times New Roman" w:hAnsi="Times New Roman" w:cs="Times New Roman"/>
                <w:sz w:val="28"/>
                <w:szCs w:val="28"/>
                <w:lang w:val="uk-UA"/>
              </w:rPr>
            </w:pPr>
            <w:r w:rsidRPr="003F4909">
              <w:rPr>
                <w:rFonts w:ascii="Times New Roman" w:hAnsi="Times New Roman" w:cs="Times New Roman"/>
                <w:sz w:val="28"/>
                <w:szCs w:val="28"/>
                <w:lang w:val="uk-UA"/>
              </w:rPr>
              <w:t>2021 -2023 рік</w:t>
            </w:r>
          </w:p>
        </w:tc>
      </w:tr>
    </w:tbl>
    <w:tbl>
      <w:tblPr>
        <w:tblStyle w:val="11"/>
        <w:tblW w:w="9213" w:type="dxa"/>
        <w:tblInd w:w="534" w:type="dxa"/>
        <w:tblLayout w:type="fixed"/>
        <w:tblLook w:val="04A0" w:firstRow="1" w:lastRow="0" w:firstColumn="1" w:lastColumn="0" w:noHBand="0" w:noVBand="1"/>
      </w:tblPr>
      <w:tblGrid>
        <w:gridCol w:w="567"/>
        <w:gridCol w:w="3402"/>
        <w:gridCol w:w="1275"/>
        <w:gridCol w:w="1276"/>
        <w:gridCol w:w="1276"/>
        <w:gridCol w:w="1417"/>
      </w:tblGrid>
      <w:tr w:rsidR="00CE19B1" w:rsidRPr="00CE19B1" w:rsidTr="008E2096">
        <w:trPr>
          <w:trHeight w:val="876"/>
        </w:trPr>
        <w:tc>
          <w:tcPr>
            <w:tcW w:w="567" w:type="dxa"/>
            <w:vMerge w:val="restart"/>
            <w:shd w:val="clear" w:color="auto" w:fill="auto"/>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8.</w:t>
            </w:r>
          </w:p>
        </w:tc>
        <w:tc>
          <w:tcPr>
            <w:tcW w:w="3402" w:type="dxa"/>
            <w:vMerge w:val="restart"/>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Загальний орієнтовний обсяг фінансових ресурсів, необхідних для реалізації Програми</w:t>
            </w:r>
          </w:p>
          <w:p w:rsidR="00CE19B1" w:rsidRPr="003F4909" w:rsidRDefault="00CE19B1" w:rsidP="00CE19B1">
            <w:pPr>
              <w:tabs>
                <w:tab w:val="left" w:pos="2490"/>
              </w:tabs>
              <w:contextualSpacing/>
              <w:rPr>
                <w:rFonts w:ascii="Times New Roman" w:eastAsiaTheme="minorEastAsia" w:hAnsi="Times New Roman" w:cs="Times New Roman"/>
                <w:sz w:val="28"/>
                <w:szCs w:val="28"/>
                <w:highlight w:val="yellow"/>
                <w:lang w:val="uk-UA" w:eastAsia="ru-RU"/>
              </w:rPr>
            </w:pPr>
          </w:p>
        </w:tc>
        <w:tc>
          <w:tcPr>
            <w:tcW w:w="5244" w:type="dxa"/>
            <w:gridSpan w:val="4"/>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highlight w:val="yellow"/>
                <w:lang w:val="uk-UA" w:eastAsia="ru-RU"/>
              </w:rPr>
            </w:pPr>
            <w:r w:rsidRPr="003F4909">
              <w:rPr>
                <w:rFonts w:ascii="Times New Roman" w:eastAsiaTheme="minorEastAsia" w:hAnsi="Times New Roman" w:cs="Times New Roman"/>
                <w:sz w:val="28"/>
                <w:szCs w:val="28"/>
                <w:lang w:val="uk-UA" w:eastAsia="ru-RU"/>
              </w:rPr>
              <w:t>Орієнтовні обсяги фінансування Програми складають:</w:t>
            </w:r>
          </w:p>
        </w:tc>
      </w:tr>
      <w:tr w:rsidR="00CE19B1" w:rsidRPr="00CE19B1" w:rsidTr="008E2096">
        <w:trPr>
          <w:trHeight w:val="420"/>
        </w:trPr>
        <w:tc>
          <w:tcPr>
            <w:tcW w:w="567" w:type="dxa"/>
            <w:vMerge/>
            <w:shd w:val="clear" w:color="auto" w:fill="auto"/>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p>
        </w:tc>
        <w:tc>
          <w:tcPr>
            <w:tcW w:w="3402" w:type="dxa"/>
            <w:vMerge/>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p>
        </w:tc>
        <w:tc>
          <w:tcPr>
            <w:tcW w:w="1275" w:type="dxa"/>
            <w:vMerge w:val="restart"/>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Всього</w:t>
            </w:r>
          </w:p>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тис. грн.</w:t>
            </w:r>
          </w:p>
        </w:tc>
        <w:tc>
          <w:tcPr>
            <w:tcW w:w="3969" w:type="dxa"/>
            <w:gridSpan w:val="3"/>
          </w:tcPr>
          <w:p w:rsidR="00CE19B1" w:rsidRPr="003F4909" w:rsidRDefault="00CE19B1" w:rsidP="00CE19B1">
            <w:pPr>
              <w:tabs>
                <w:tab w:val="left" w:pos="2490"/>
              </w:tabs>
              <w:contextualSpacing/>
              <w:jc w:val="center"/>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у тому числі за роками</w:t>
            </w:r>
          </w:p>
        </w:tc>
      </w:tr>
      <w:tr w:rsidR="00CE19B1" w:rsidRPr="00CE19B1" w:rsidTr="008E2096">
        <w:trPr>
          <w:trHeight w:val="495"/>
        </w:trPr>
        <w:tc>
          <w:tcPr>
            <w:tcW w:w="567" w:type="dxa"/>
            <w:vMerge/>
            <w:shd w:val="clear" w:color="auto" w:fill="auto"/>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p>
        </w:tc>
        <w:tc>
          <w:tcPr>
            <w:tcW w:w="3402" w:type="dxa"/>
            <w:vMerge/>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p>
        </w:tc>
        <w:tc>
          <w:tcPr>
            <w:tcW w:w="1275" w:type="dxa"/>
            <w:vMerge/>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p>
        </w:tc>
        <w:tc>
          <w:tcPr>
            <w:tcW w:w="1276"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2021 рік</w:t>
            </w:r>
          </w:p>
        </w:tc>
        <w:tc>
          <w:tcPr>
            <w:tcW w:w="1276"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2022 рік</w:t>
            </w:r>
          </w:p>
        </w:tc>
        <w:tc>
          <w:tcPr>
            <w:tcW w:w="1417"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2023 рік</w:t>
            </w:r>
          </w:p>
        </w:tc>
      </w:tr>
      <w:tr w:rsidR="00CE19B1" w:rsidRPr="00CE19B1" w:rsidTr="008E2096">
        <w:tc>
          <w:tcPr>
            <w:tcW w:w="567" w:type="dxa"/>
            <w:shd w:val="clear" w:color="auto" w:fill="auto"/>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9.</w:t>
            </w:r>
          </w:p>
        </w:tc>
        <w:tc>
          <w:tcPr>
            <w:tcW w:w="3402" w:type="dxa"/>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Всього, у тому числі</w:t>
            </w:r>
          </w:p>
        </w:tc>
        <w:tc>
          <w:tcPr>
            <w:tcW w:w="1275"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 xml:space="preserve"> 12683,0</w:t>
            </w:r>
          </w:p>
        </w:tc>
        <w:tc>
          <w:tcPr>
            <w:tcW w:w="1276"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highlight w:val="yellow"/>
                <w:lang w:eastAsia="ru-RU"/>
              </w:rPr>
            </w:pPr>
            <w:r w:rsidRPr="003F4909">
              <w:rPr>
                <w:rFonts w:ascii="Times New Roman" w:eastAsiaTheme="minorEastAsia" w:hAnsi="Times New Roman" w:cs="Times New Roman"/>
                <w:sz w:val="28"/>
                <w:szCs w:val="28"/>
                <w:lang w:val="uk-UA" w:eastAsia="ru-RU"/>
              </w:rPr>
              <w:t>4000,000</w:t>
            </w:r>
          </w:p>
        </w:tc>
        <w:tc>
          <w:tcPr>
            <w:tcW w:w="1276"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4210,000</w:t>
            </w:r>
          </w:p>
        </w:tc>
        <w:tc>
          <w:tcPr>
            <w:tcW w:w="1417"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4473,000</w:t>
            </w:r>
          </w:p>
        </w:tc>
      </w:tr>
      <w:tr w:rsidR="00CE19B1" w:rsidRPr="00CE19B1" w:rsidTr="008E2096">
        <w:tc>
          <w:tcPr>
            <w:tcW w:w="567" w:type="dxa"/>
            <w:shd w:val="clear" w:color="auto" w:fill="auto"/>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10</w:t>
            </w:r>
          </w:p>
        </w:tc>
        <w:tc>
          <w:tcPr>
            <w:tcW w:w="3402" w:type="dxa"/>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З них коштів</w:t>
            </w:r>
            <w:r w:rsidRPr="003F4909">
              <w:rPr>
                <w:rFonts w:ascii="Times New Roman" w:eastAsiaTheme="minorEastAsia" w:hAnsi="Times New Roman" w:cs="Times New Roman"/>
                <w:sz w:val="28"/>
                <w:szCs w:val="28"/>
                <w:lang w:eastAsia="ru-RU"/>
              </w:rPr>
              <w:t>:</w:t>
            </w:r>
          </w:p>
        </w:tc>
        <w:tc>
          <w:tcPr>
            <w:tcW w:w="1275"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highlight w:val="yellow"/>
                <w:lang w:eastAsia="ru-RU"/>
              </w:rPr>
            </w:pPr>
          </w:p>
        </w:tc>
        <w:tc>
          <w:tcPr>
            <w:tcW w:w="1276"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highlight w:val="yellow"/>
                <w:lang w:eastAsia="ru-RU"/>
              </w:rPr>
            </w:pPr>
          </w:p>
        </w:tc>
        <w:tc>
          <w:tcPr>
            <w:tcW w:w="1276"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highlight w:val="yellow"/>
                <w:lang w:eastAsia="ru-RU"/>
              </w:rPr>
            </w:pPr>
          </w:p>
        </w:tc>
        <w:tc>
          <w:tcPr>
            <w:tcW w:w="1417"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highlight w:val="yellow"/>
                <w:lang w:eastAsia="ru-RU"/>
              </w:rPr>
            </w:pPr>
          </w:p>
        </w:tc>
      </w:tr>
      <w:tr w:rsidR="00CE19B1" w:rsidRPr="00CE19B1" w:rsidTr="008E2096">
        <w:tc>
          <w:tcPr>
            <w:tcW w:w="567" w:type="dxa"/>
            <w:shd w:val="clear" w:color="auto" w:fill="auto"/>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p>
        </w:tc>
        <w:tc>
          <w:tcPr>
            <w:tcW w:w="3402" w:type="dxa"/>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Державного бюджету</w:t>
            </w:r>
          </w:p>
        </w:tc>
        <w:tc>
          <w:tcPr>
            <w:tcW w:w="1275"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6210,0</w:t>
            </w:r>
          </w:p>
        </w:tc>
        <w:tc>
          <w:tcPr>
            <w:tcW w:w="1276"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2070,000</w:t>
            </w:r>
          </w:p>
        </w:tc>
        <w:tc>
          <w:tcPr>
            <w:tcW w:w="1276"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2070,000</w:t>
            </w:r>
          </w:p>
        </w:tc>
        <w:tc>
          <w:tcPr>
            <w:tcW w:w="1417"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2070,000</w:t>
            </w:r>
          </w:p>
        </w:tc>
      </w:tr>
      <w:tr w:rsidR="00CE19B1" w:rsidRPr="00CE19B1" w:rsidTr="008E2096">
        <w:tc>
          <w:tcPr>
            <w:tcW w:w="567" w:type="dxa"/>
            <w:shd w:val="clear" w:color="auto" w:fill="auto"/>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p>
        </w:tc>
        <w:tc>
          <w:tcPr>
            <w:tcW w:w="3402" w:type="dxa"/>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Місцевого бюджету</w:t>
            </w:r>
          </w:p>
        </w:tc>
        <w:tc>
          <w:tcPr>
            <w:tcW w:w="1275"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6473,0</w:t>
            </w:r>
          </w:p>
        </w:tc>
        <w:tc>
          <w:tcPr>
            <w:tcW w:w="1276"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1930,000</w:t>
            </w:r>
          </w:p>
        </w:tc>
        <w:tc>
          <w:tcPr>
            <w:tcW w:w="1276"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2140,000</w:t>
            </w:r>
          </w:p>
        </w:tc>
        <w:tc>
          <w:tcPr>
            <w:tcW w:w="1417" w:type="dxa"/>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2403,000</w:t>
            </w:r>
          </w:p>
        </w:tc>
      </w:tr>
      <w:tr w:rsidR="00CE19B1" w:rsidRPr="00CE19B1" w:rsidTr="008E2096">
        <w:tc>
          <w:tcPr>
            <w:tcW w:w="567" w:type="dxa"/>
            <w:shd w:val="clear" w:color="auto" w:fill="auto"/>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p>
        </w:tc>
        <w:tc>
          <w:tcPr>
            <w:tcW w:w="3402" w:type="dxa"/>
          </w:tcPr>
          <w:p w:rsidR="00CE19B1" w:rsidRPr="003F4909" w:rsidRDefault="00CE19B1" w:rsidP="00CE19B1">
            <w:pPr>
              <w:tabs>
                <w:tab w:val="left" w:pos="2490"/>
              </w:tabs>
              <w:contextualSpacing/>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Основні джерела фінансування</w:t>
            </w:r>
          </w:p>
        </w:tc>
        <w:tc>
          <w:tcPr>
            <w:tcW w:w="5244" w:type="dxa"/>
            <w:gridSpan w:val="4"/>
          </w:tcPr>
          <w:p w:rsidR="00CE19B1" w:rsidRPr="003F4909" w:rsidRDefault="00CE19B1" w:rsidP="00CE19B1">
            <w:pPr>
              <w:tabs>
                <w:tab w:val="left" w:pos="2490"/>
              </w:tabs>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Державний, місцевий бюджети, інші джерела незаборонені законодавством</w:t>
            </w:r>
          </w:p>
        </w:tc>
      </w:tr>
    </w:tbl>
    <w:p w:rsidR="00CE19B1" w:rsidRP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Pr="003F4909" w:rsidRDefault="00CE19B1" w:rsidP="00CE19B1">
      <w:pPr>
        <w:numPr>
          <w:ilvl w:val="0"/>
          <w:numId w:val="3"/>
        </w:numPr>
        <w:contextualSpacing/>
        <w:jc w:val="center"/>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Визначення проблеми, на розв’язання якої спрямована Програма</w:t>
      </w:r>
    </w:p>
    <w:p w:rsidR="00CE19B1" w:rsidRPr="00CE19B1" w:rsidRDefault="00CE19B1" w:rsidP="00CE19B1">
      <w:pPr>
        <w:ind w:left="720"/>
        <w:contextualSpacing/>
        <w:rPr>
          <w:rFonts w:ascii="Times New Roman" w:eastAsiaTheme="minorEastAsia" w:hAnsi="Times New Roman" w:cs="Times New Roman"/>
          <w:b/>
          <w:sz w:val="28"/>
          <w:szCs w:val="28"/>
          <w:lang w:val="uk-UA" w:eastAsia="ru-RU"/>
        </w:rPr>
      </w:pPr>
    </w:p>
    <w:p w:rsidR="00CE19B1" w:rsidRPr="00CE19B1" w:rsidRDefault="00CE19B1" w:rsidP="00CE19B1">
      <w:pPr>
        <w:ind w:firstLine="360"/>
        <w:contextualSpacing/>
        <w:jc w:val="both"/>
        <w:rPr>
          <w:rFonts w:ascii="Times New Roman" w:eastAsiaTheme="minorEastAsia" w:hAnsi="Times New Roman" w:cs="Times New Roman"/>
          <w:color w:val="FF0000"/>
          <w:sz w:val="28"/>
          <w:szCs w:val="28"/>
          <w:lang w:val="uk-UA" w:eastAsia="ru-RU"/>
        </w:rPr>
      </w:pPr>
      <w:r w:rsidRPr="00CE19B1">
        <w:rPr>
          <w:rFonts w:ascii="Times New Roman" w:eastAsiaTheme="minorEastAsia" w:hAnsi="Times New Roman" w:cs="Times New Roman"/>
          <w:sz w:val="28"/>
          <w:szCs w:val="28"/>
          <w:lang w:val="uk-UA" w:eastAsia="ru-RU"/>
        </w:rPr>
        <w:t>Відп</w:t>
      </w:r>
      <w:r w:rsidR="003F4909">
        <w:rPr>
          <w:rFonts w:ascii="Times New Roman" w:eastAsiaTheme="minorEastAsia" w:hAnsi="Times New Roman" w:cs="Times New Roman"/>
          <w:sz w:val="28"/>
          <w:szCs w:val="28"/>
          <w:lang w:val="uk-UA" w:eastAsia="ru-RU"/>
        </w:rPr>
        <w:t>овідно до Конституції України, з</w:t>
      </w:r>
      <w:r w:rsidRPr="00CE19B1">
        <w:rPr>
          <w:rFonts w:ascii="Times New Roman" w:eastAsiaTheme="minorEastAsia" w:hAnsi="Times New Roman" w:cs="Times New Roman"/>
          <w:sz w:val="28"/>
          <w:szCs w:val="28"/>
          <w:lang w:val="uk-UA" w:eastAsia="ru-RU"/>
        </w:rPr>
        <w:t>аконів України «Про освіту», «Про загальну середню освіту», «Про дошкільну освіту», постанови Кабінету Міністрів України від 16 січня 2003 року № 31 «Про затвердження Державної цільової соціальної програми «Шкільний автобус», наказу Міністерства освіти і науки України від 29 січня  2015 року № 63 «Про затвердження Плану заходів МОН з виконання Програми діяльності Кабінету Міністрів України та Коаліційної угоди», Національною стратегією розвитку освіти в Україні на період до 2021 року, схваленої Указом Президента України від 25 червня 2013 року № 344/2013.</w:t>
      </w:r>
    </w:p>
    <w:p w:rsidR="00CE19B1" w:rsidRPr="00CE19B1" w:rsidRDefault="00CE19B1" w:rsidP="00CE19B1">
      <w:pPr>
        <w:ind w:firstLine="360"/>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Організація регулярного безкоштовного підвозу до місць навчання і додому учнів (вихованців) та педагогічних працівників є складовою частиною виконання чинного законодавства щодо забезпечення конституційних прав громадян на якісну освіту.</w:t>
      </w:r>
    </w:p>
    <w:p w:rsidR="00CE19B1" w:rsidRPr="00CE19B1" w:rsidRDefault="00CE19B1" w:rsidP="00CE19B1">
      <w:pPr>
        <w:ind w:firstLine="360"/>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Так, статтею 14 Закону України «Про освіту», статтею 21 Закону України «Про загальну середню освіту» та статтею 32 Закону України «Про місцеве самоврядування в Україні» передбачено забезпечення у сільській місцевості регулярного безоплатного підвезення до місць навчання і додому учнів (вихованців) та педагогічних працівників.</w:t>
      </w:r>
    </w:p>
    <w:p w:rsidR="00CE19B1" w:rsidRPr="00CE19B1" w:rsidRDefault="00CE19B1" w:rsidP="00CE19B1">
      <w:pPr>
        <w:ind w:firstLine="360"/>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Належна організація підвозу учнів (вихованців) та педагогічних працівників сільської місцевості, що проживають за межею пішохідної доступності, до закладів освіти сприятиме проведенню оптимізації закладів загальної середньої освіти, створення умов для безпеки дітей, збереження їх здоров’я, ефективному використанню бюджетних коштів, кадрового потенціалу педагогічних працівників, удосконаленню мережі закладів освіти, а також розширить можливості для гурткової та позакласної роботи.</w:t>
      </w:r>
    </w:p>
    <w:p w:rsidR="00CE19B1" w:rsidRPr="00CE19B1" w:rsidRDefault="00CE19B1" w:rsidP="00CE19B1">
      <w:pPr>
        <w:ind w:firstLine="360"/>
        <w:contextualSpacing/>
        <w:jc w:val="both"/>
        <w:rPr>
          <w:rFonts w:ascii="Times New Roman" w:eastAsiaTheme="minorEastAsia" w:hAnsi="Times New Roman" w:cs="Times New Roman"/>
          <w:sz w:val="28"/>
          <w:szCs w:val="28"/>
          <w:lang w:val="uk-UA" w:eastAsia="ru-RU"/>
        </w:rPr>
      </w:pPr>
    </w:p>
    <w:p w:rsidR="00CE19B1" w:rsidRPr="00CE19B1" w:rsidRDefault="00CE19B1" w:rsidP="00CE19B1">
      <w:pPr>
        <w:ind w:firstLine="360"/>
        <w:contextualSpacing/>
        <w:jc w:val="both"/>
        <w:rPr>
          <w:rFonts w:ascii="Times New Roman" w:eastAsiaTheme="minorEastAsia" w:hAnsi="Times New Roman" w:cs="Times New Roman"/>
          <w:sz w:val="28"/>
          <w:szCs w:val="28"/>
          <w:lang w:val="uk-UA" w:eastAsia="ru-RU"/>
        </w:rPr>
      </w:pPr>
    </w:p>
    <w:p w:rsidR="00CE19B1" w:rsidRPr="003F4909" w:rsidRDefault="00CE19B1" w:rsidP="00CE19B1">
      <w:pPr>
        <w:numPr>
          <w:ilvl w:val="0"/>
          <w:numId w:val="3"/>
        </w:numPr>
        <w:contextualSpacing/>
        <w:jc w:val="center"/>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Мета Програми</w:t>
      </w:r>
    </w:p>
    <w:p w:rsidR="00CE19B1" w:rsidRPr="00CE19B1" w:rsidRDefault="00CE19B1" w:rsidP="00CE19B1">
      <w:pPr>
        <w:ind w:left="720"/>
        <w:contextualSpacing/>
        <w:rPr>
          <w:rFonts w:ascii="Times New Roman" w:eastAsiaTheme="minorEastAsia" w:hAnsi="Times New Roman" w:cs="Times New Roman"/>
          <w:b/>
          <w:sz w:val="28"/>
          <w:szCs w:val="28"/>
          <w:lang w:val="uk-UA" w:eastAsia="ru-RU"/>
        </w:rPr>
      </w:pPr>
    </w:p>
    <w:p w:rsidR="00CE19B1" w:rsidRPr="00CE19B1" w:rsidRDefault="00CE19B1" w:rsidP="00CE19B1">
      <w:pPr>
        <w:ind w:firstLine="360"/>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Р</w:t>
      </w:r>
      <w:r w:rsidR="003F4909">
        <w:rPr>
          <w:rFonts w:ascii="Times New Roman" w:eastAsiaTheme="minorEastAsia" w:hAnsi="Times New Roman" w:cs="Times New Roman"/>
          <w:sz w:val="28"/>
          <w:szCs w:val="28"/>
          <w:lang w:val="uk-UA" w:eastAsia="ru-RU"/>
        </w:rPr>
        <w:t>еалізація Конституції України, з</w:t>
      </w:r>
      <w:r w:rsidRPr="00CE19B1">
        <w:rPr>
          <w:rFonts w:ascii="Times New Roman" w:eastAsiaTheme="minorEastAsia" w:hAnsi="Times New Roman" w:cs="Times New Roman"/>
          <w:sz w:val="28"/>
          <w:szCs w:val="28"/>
          <w:lang w:val="uk-UA" w:eastAsia="ru-RU"/>
        </w:rPr>
        <w:t>аконів України «Про освіту», «Про загальну середню освіту», «Про дошкільну освіту», «Про місцеві державні адміністрації», постанови Кабінету Міністрів України від 16 січня 2003 року             № 31 «Про затвердження Державної цільової соціальної програми «Шкільний автобус», наказу Міністерства освіти і науки України від 29 січня 2015 року</w:t>
      </w:r>
      <w:r w:rsidR="003F4909">
        <w:rPr>
          <w:rFonts w:ascii="Times New Roman" w:eastAsiaTheme="minorEastAsia" w:hAnsi="Times New Roman" w:cs="Times New Roman"/>
          <w:sz w:val="28"/>
          <w:szCs w:val="28"/>
          <w:lang w:val="uk-UA" w:eastAsia="ru-RU"/>
        </w:rPr>
        <w:t xml:space="preserve"> </w:t>
      </w:r>
      <w:r w:rsidRPr="00CE19B1">
        <w:rPr>
          <w:rFonts w:ascii="Times New Roman" w:eastAsiaTheme="minorEastAsia" w:hAnsi="Times New Roman" w:cs="Times New Roman"/>
          <w:sz w:val="28"/>
          <w:szCs w:val="28"/>
          <w:lang w:val="uk-UA" w:eastAsia="ru-RU"/>
        </w:rPr>
        <w:t xml:space="preserve"> № 63 «Про затвердження Плану заходів МОН з виконання Програми діяльності Кабінету Міністрів України та Коаліційної угоди», схваленої Указом Президента України від 25 червня 2013 року № 344/2013 щодо </w:t>
      </w:r>
      <w:r w:rsidRPr="00CE19B1">
        <w:rPr>
          <w:rFonts w:ascii="Times New Roman" w:eastAsiaTheme="minorEastAsia" w:hAnsi="Times New Roman" w:cs="Times New Roman"/>
          <w:sz w:val="28"/>
          <w:szCs w:val="28"/>
          <w:lang w:val="uk-UA" w:eastAsia="ru-RU"/>
        </w:rPr>
        <w:lastRenderedPageBreak/>
        <w:t>забезпечення у сільській місцевості регулярного безоплатного перевезення до місць навчання і додому учнів (вихованців) та педагогічних працівників.</w:t>
      </w:r>
    </w:p>
    <w:p w:rsidR="00CE19B1" w:rsidRPr="00CE19B1" w:rsidRDefault="00CE19B1" w:rsidP="00CE19B1">
      <w:pPr>
        <w:ind w:firstLine="360"/>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Метою Програми є:</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eastAsia="ru-RU"/>
        </w:rPr>
      </w:pPr>
      <w:r w:rsidRPr="00CE19B1">
        <w:rPr>
          <w:rFonts w:ascii="Times New Roman" w:eastAsiaTheme="minorEastAsia" w:hAnsi="Times New Roman" w:cs="Times New Roman"/>
          <w:sz w:val="28"/>
          <w:szCs w:val="28"/>
          <w:lang w:val="uk-UA" w:eastAsia="ru-RU"/>
        </w:rPr>
        <w:t>створення  рівних можливостей для всіх громадян, які проживають і постійно працюють у сільській місцевості, в задоволенні соціальних та культурно-освітніх потреб</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eastAsia="ru-RU"/>
        </w:rPr>
      </w:pPr>
      <w:r w:rsidRPr="00CE19B1">
        <w:rPr>
          <w:rFonts w:ascii="Times New Roman" w:eastAsiaTheme="minorEastAsia" w:hAnsi="Times New Roman" w:cs="Times New Roman"/>
          <w:sz w:val="28"/>
          <w:szCs w:val="28"/>
          <w:lang w:val="uk-UA" w:eastAsia="ru-RU"/>
        </w:rPr>
        <w:t>раціональне використання кадрового потенціалу педагогічних працівників закладів загальної середньої освіти у сільській місцевості</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eastAsia="ru-RU"/>
        </w:rPr>
      </w:pPr>
      <w:r w:rsidRPr="00CE19B1">
        <w:rPr>
          <w:rFonts w:ascii="Times New Roman" w:eastAsiaTheme="minorEastAsia" w:hAnsi="Times New Roman" w:cs="Times New Roman"/>
          <w:sz w:val="28"/>
          <w:szCs w:val="28"/>
          <w:lang w:val="uk-UA" w:eastAsia="ru-RU"/>
        </w:rPr>
        <w:t>забезпечення реалізації прав громадян на доступність і безоплатність здобуття якісної та безоплатної загальної середньої освіти</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eastAsia="ru-RU"/>
        </w:rPr>
      </w:pPr>
      <w:r w:rsidRPr="00CE19B1">
        <w:rPr>
          <w:rFonts w:ascii="Times New Roman" w:eastAsiaTheme="minorEastAsia" w:hAnsi="Times New Roman" w:cs="Times New Roman"/>
          <w:sz w:val="28"/>
          <w:szCs w:val="28"/>
          <w:lang w:val="uk-UA" w:eastAsia="ru-RU"/>
        </w:rPr>
        <w:t>забезпечення регулярного та безоплатного підвезення учнів (вихованців) і педагогів сільської місцевості до місць навчання            (у першу чергу до опорних шкіл), на роботу та в зворотному напрямку</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eastAsia="ru-RU"/>
        </w:rPr>
      </w:pPr>
      <w:r w:rsidRPr="00CE19B1">
        <w:rPr>
          <w:rFonts w:ascii="Times New Roman" w:eastAsiaTheme="minorEastAsia" w:hAnsi="Times New Roman" w:cs="Times New Roman"/>
          <w:sz w:val="28"/>
          <w:szCs w:val="28"/>
          <w:lang w:val="uk-UA" w:eastAsia="ru-RU"/>
        </w:rPr>
        <w:t xml:space="preserve">забезпечення екскурсійного обслуговування учнівської молоді, її участі в конкурсах, спортивних змаганнях, </w:t>
      </w:r>
      <w:proofErr w:type="spellStart"/>
      <w:r w:rsidRPr="00CE19B1">
        <w:rPr>
          <w:rFonts w:ascii="Times New Roman" w:eastAsiaTheme="minorEastAsia" w:hAnsi="Times New Roman" w:cs="Times New Roman"/>
          <w:sz w:val="28"/>
          <w:szCs w:val="28"/>
          <w:lang w:val="uk-UA" w:eastAsia="ru-RU"/>
        </w:rPr>
        <w:t>спартакіадах</w:t>
      </w:r>
      <w:proofErr w:type="spellEnd"/>
      <w:r w:rsidRPr="00CE19B1">
        <w:rPr>
          <w:rFonts w:ascii="Times New Roman" w:eastAsiaTheme="minorEastAsia" w:hAnsi="Times New Roman" w:cs="Times New Roman"/>
          <w:sz w:val="28"/>
          <w:szCs w:val="28"/>
          <w:lang w:val="uk-UA" w:eastAsia="ru-RU"/>
        </w:rPr>
        <w:t>, олімпіадах, фестивалях, заходах районного, обласного та Всеукраїнського рівнів</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eastAsia="ru-RU"/>
        </w:rPr>
      </w:pPr>
      <w:r w:rsidRPr="00CE19B1">
        <w:rPr>
          <w:rFonts w:ascii="Times New Roman" w:eastAsiaTheme="minorEastAsia" w:hAnsi="Times New Roman" w:cs="Times New Roman"/>
          <w:sz w:val="28"/>
          <w:szCs w:val="28"/>
          <w:lang w:val="uk-UA" w:eastAsia="ru-RU"/>
        </w:rPr>
        <w:t>забезпечення участі учасників навчально-виховного процесу в нарадах, семінарах, інших заходах районного, обласного та Всеукраїнського рівнів</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eastAsia="ru-RU"/>
        </w:rPr>
      </w:pPr>
      <w:r w:rsidRPr="00CE19B1">
        <w:rPr>
          <w:rFonts w:ascii="Times New Roman" w:eastAsiaTheme="minorEastAsia" w:hAnsi="Times New Roman" w:cs="Times New Roman"/>
          <w:sz w:val="28"/>
          <w:szCs w:val="28"/>
          <w:lang w:val="uk-UA" w:eastAsia="ru-RU"/>
        </w:rPr>
        <w:t>оптимізація мережі закладів загальної середньої освіти у сільській місцевості</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eastAsia="ru-RU"/>
        </w:rPr>
      </w:pPr>
      <w:r w:rsidRPr="00CE19B1">
        <w:rPr>
          <w:rFonts w:ascii="Times New Roman" w:eastAsiaTheme="minorEastAsia" w:hAnsi="Times New Roman" w:cs="Times New Roman"/>
          <w:sz w:val="28"/>
          <w:szCs w:val="28"/>
          <w:lang w:val="uk-UA" w:eastAsia="ru-RU"/>
        </w:rPr>
        <w:t>забезпечення рівного доступу до якісної освіти учнів сільських малокомплектних закладів освіти</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eastAsia="ru-RU"/>
        </w:rPr>
      </w:pPr>
      <w:r w:rsidRPr="00CE19B1">
        <w:rPr>
          <w:rFonts w:ascii="Times New Roman" w:eastAsiaTheme="minorEastAsia" w:hAnsi="Times New Roman" w:cs="Times New Roman"/>
          <w:sz w:val="28"/>
          <w:szCs w:val="28"/>
          <w:lang w:val="uk-UA" w:eastAsia="ru-RU"/>
        </w:rPr>
        <w:t>забезпечення роботи освітніх округів та опорних закладів</w:t>
      </w:r>
      <w:r w:rsidRPr="00CE19B1">
        <w:rPr>
          <w:rFonts w:ascii="Times New Roman" w:eastAsiaTheme="minorEastAsia" w:hAnsi="Times New Roman" w:cs="Times New Roman"/>
          <w:sz w:val="28"/>
          <w:szCs w:val="28"/>
          <w:lang w:eastAsia="ru-RU"/>
        </w:rPr>
        <w:t>;</w:t>
      </w:r>
    </w:p>
    <w:p w:rsidR="00CE19B1" w:rsidRPr="00CE19B1" w:rsidRDefault="00CE19B1" w:rsidP="00CE19B1">
      <w:pPr>
        <w:ind w:left="720"/>
        <w:contextualSpacing/>
        <w:jc w:val="both"/>
        <w:rPr>
          <w:rFonts w:ascii="Times New Roman" w:eastAsiaTheme="minorEastAsia" w:hAnsi="Times New Roman" w:cs="Times New Roman"/>
          <w:sz w:val="28"/>
          <w:szCs w:val="28"/>
          <w:lang w:val="uk-UA" w:eastAsia="ru-RU"/>
        </w:rPr>
      </w:pPr>
    </w:p>
    <w:p w:rsidR="00CE19B1" w:rsidRPr="003F4909" w:rsidRDefault="00CE19B1" w:rsidP="00CE19B1">
      <w:pPr>
        <w:numPr>
          <w:ilvl w:val="0"/>
          <w:numId w:val="3"/>
        </w:numPr>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Обґрунтування шляхів і засобів розв’язання проблеми, обсягів та джерел фінансування, строки та етапи виконання Програми</w:t>
      </w:r>
    </w:p>
    <w:p w:rsidR="00CE19B1" w:rsidRPr="003F4909" w:rsidRDefault="00CE19B1" w:rsidP="00CE19B1">
      <w:pPr>
        <w:ind w:left="720"/>
        <w:contextualSpacing/>
        <w:jc w:val="both"/>
        <w:rPr>
          <w:rFonts w:ascii="Times New Roman" w:eastAsiaTheme="minorEastAsia" w:hAnsi="Times New Roman" w:cs="Times New Roman"/>
          <w:sz w:val="28"/>
          <w:szCs w:val="28"/>
          <w:lang w:val="uk-UA" w:eastAsia="ru-RU"/>
        </w:rPr>
      </w:pPr>
    </w:p>
    <w:p w:rsidR="00CE19B1" w:rsidRPr="00CE19B1" w:rsidRDefault="00CE19B1" w:rsidP="00CE19B1">
      <w:pPr>
        <w:ind w:left="720"/>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Етапи виконання програми</w:t>
      </w:r>
      <w:r w:rsidRPr="00CE19B1">
        <w:rPr>
          <w:rFonts w:ascii="Times New Roman" w:eastAsiaTheme="minorEastAsia" w:hAnsi="Times New Roman" w:cs="Times New Roman"/>
          <w:sz w:val="28"/>
          <w:szCs w:val="28"/>
          <w:lang w:eastAsia="ru-RU"/>
        </w:rPr>
        <w:t>:</w:t>
      </w:r>
      <w:r w:rsidRPr="00CE19B1">
        <w:rPr>
          <w:rFonts w:ascii="Times New Roman" w:eastAsiaTheme="minorEastAsia" w:hAnsi="Times New Roman" w:cs="Times New Roman"/>
          <w:sz w:val="28"/>
          <w:szCs w:val="28"/>
          <w:lang w:val="uk-UA" w:eastAsia="ru-RU"/>
        </w:rPr>
        <w:t xml:space="preserve"> 2021-2023 рік. </w:t>
      </w:r>
    </w:p>
    <w:p w:rsidR="00CE19B1" w:rsidRPr="00CE19B1" w:rsidRDefault="00CE19B1" w:rsidP="00CE19B1">
      <w:pPr>
        <w:ind w:left="720"/>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За час дії Програми планується</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забезпечити соціальний захист учасників навчально-виховного процесу, припинити негативні процеси у соціальній сфері села, досягнути позитивних зрушень у забезпеченні життєдіяльності сільського населення</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забезпечити 100% охоплення підвозом учнів (вихованців) та педагогічних працівників до закладів загальної</w:t>
      </w:r>
      <w:r w:rsidR="003F4909">
        <w:rPr>
          <w:rFonts w:ascii="Times New Roman" w:eastAsiaTheme="minorEastAsia" w:hAnsi="Times New Roman" w:cs="Times New Roman"/>
          <w:sz w:val="28"/>
          <w:szCs w:val="28"/>
          <w:lang w:val="uk-UA" w:eastAsia="ru-RU"/>
        </w:rPr>
        <w:t xml:space="preserve"> середньої освіти Баришівської </w:t>
      </w:r>
      <w:r w:rsidRPr="00CE19B1">
        <w:rPr>
          <w:rFonts w:ascii="Times New Roman" w:eastAsiaTheme="minorEastAsia" w:hAnsi="Times New Roman" w:cs="Times New Roman"/>
          <w:sz w:val="28"/>
          <w:szCs w:val="28"/>
          <w:lang w:val="uk-UA" w:eastAsia="ru-RU"/>
        </w:rPr>
        <w:t>ТГ та збільшити кількість учнів для підвозу на спортивні змагання, конкурси різного рівня.</w:t>
      </w:r>
    </w:p>
    <w:p w:rsidR="00CE19B1" w:rsidRPr="00CE19B1" w:rsidRDefault="00CE19B1" w:rsidP="00CE19B1">
      <w:pPr>
        <w:ind w:left="720" w:firstLine="696"/>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 xml:space="preserve">Для забезпечення підвозу розробляється, затверджується транспортний маршрут для перевезення учнів (вихованців) та </w:t>
      </w:r>
      <w:r w:rsidRPr="00CE19B1">
        <w:rPr>
          <w:rFonts w:ascii="Times New Roman" w:eastAsiaTheme="minorEastAsia" w:hAnsi="Times New Roman" w:cs="Times New Roman"/>
          <w:sz w:val="28"/>
          <w:szCs w:val="28"/>
          <w:lang w:val="uk-UA" w:eastAsia="ru-RU"/>
        </w:rPr>
        <w:lastRenderedPageBreak/>
        <w:t>педагогічних працівників сільської місцевості з обов’язковим супроводом дітей.</w:t>
      </w:r>
    </w:p>
    <w:p w:rsidR="00CE19B1" w:rsidRPr="00CE19B1" w:rsidRDefault="00CE19B1" w:rsidP="00CE19B1">
      <w:pPr>
        <w:ind w:left="720" w:firstLine="696"/>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При забезпеченні транспортним засобом для підвезення учнів (вихованців) та педагогічних працівників до місць навчання і додому на кожний окремий маршрут береться до уваги, зокрема, існуючі дорожні умови, наявність кваліфікованих водіїв та зростаючі регулярні витрати на підтримку роботи системи шкільних автобусів (наприклад – страхування, вартість палива, утримання транспортних засобів, оплата праці водіїв та супроводжуючих).</w:t>
      </w:r>
    </w:p>
    <w:p w:rsidR="00CE19B1" w:rsidRPr="00CE19B1" w:rsidRDefault="00CE19B1" w:rsidP="00CE19B1">
      <w:pPr>
        <w:ind w:left="720" w:firstLine="696"/>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Транспортні маршрути підвозу учнів (вихованців) та педагогічних працівників сільської місцевості до місць навчання, на роботу та в зворотному напрямі, можуть змінюватись у зв’язку із оптимізацією мережі закладів освіти.</w:t>
      </w:r>
    </w:p>
    <w:p w:rsidR="00CE19B1" w:rsidRPr="00CE19B1" w:rsidRDefault="00CE19B1" w:rsidP="00CE19B1">
      <w:pPr>
        <w:ind w:left="720" w:firstLine="696"/>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 xml:space="preserve">Фінансування заходів Програми буде здійснюватися за рахунок коштів державного, місцевого бюджетів. </w:t>
      </w:r>
    </w:p>
    <w:p w:rsidR="00CE19B1" w:rsidRPr="00CE19B1" w:rsidRDefault="00CE19B1" w:rsidP="00CE19B1">
      <w:pPr>
        <w:ind w:left="720" w:firstLine="696"/>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При формуванні місцевого бюджету на наступні роки обсяги фінансування заходів Програми будуть визначатись виходячи з реальних можливостей бюджету.</w:t>
      </w:r>
    </w:p>
    <w:p w:rsidR="00CE19B1" w:rsidRPr="00CE19B1" w:rsidRDefault="00CE19B1" w:rsidP="00CE19B1">
      <w:pPr>
        <w:ind w:left="720" w:firstLine="696"/>
        <w:contextualSpacing/>
        <w:jc w:val="center"/>
        <w:rPr>
          <w:rFonts w:ascii="Times New Roman" w:eastAsiaTheme="minorEastAsia" w:hAnsi="Times New Roman" w:cs="Times New Roman"/>
          <w:b/>
          <w:sz w:val="28"/>
          <w:szCs w:val="28"/>
          <w:lang w:val="uk-UA" w:eastAsia="ru-RU"/>
        </w:rPr>
      </w:pPr>
    </w:p>
    <w:p w:rsidR="00CE19B1" w:rsidRPr="003F4909" w:rsidRDefault="00CE19B1" w:rsidP="00CE19B1">
      <w:pPr>
        <w:numPr>
          <w:ilvl w:val="0"/>
          <w:numId w:val="3"/>
        </w:numPr>
        <w:contextualSpacing/>
        <w:jc w:val="center"/>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Напрями діяльності та заходи Програми</w:t>
      </w:r>
    </w:p>
    <w:p w:rsidR="00CE19B1" w:rsidRPr="003F4909" w:rsidRDefault="00CE19B1" w:rsidP="00CE19B1">
      <w:pPr>
        <w:ind w:left="720"/>
        <w:contextualSpacing/>
        <w:rPr>
          <w:rFonts w:ascii="Times New Roman" w:eastAsiaTheme="minorEastAsia" w:hAnsi="Times New Roman" w:cs="Times New Roman"/>
          <w:sz w:val="28"/>
          <w:szCs w:val="28"/>
          <w:lang w:val="uk-UA" w:eastAsia="ru-RU"/>
        </w:rPr>
      </w:pPr>
    </w:p>
    <w:p w:rsidR="00CE19B1" w:rsidRPr="00CE19B1" w:rsidRDefault="00CE19B1" w:rsidP="00CE19B1">
      <w:pPr>
        <w:ind w:left="720" w:firstLine="696"/>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Видатки формуються за рахунок державного та місцевого бюджетів, інших джерел не заборонених законодавством, використовуються за цільовим призначенням, виключно для реалізації мети та завдань Програми.</w:t>
      </w:r>
    </w:p>
    <w:p w:rsidR="00CE19B1" w:rsidRPr="00CE19B1" w:rsidRDefault="00CE19B1" w:rsidP="00CE19B1">
      <w:pPr>
        <w:ind w:left="720" w:firstLine="696"/>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Відділ освіти, молоді та спорту Баришівської селищної ради здійснює придбання автобусів для поповнення парку, за кошти державного бюджету, передбачивши їх при формуванні бюджетів у 2021-2023 році, комплектує кадровий склад водіїв, готує приміщення для зберігання та технічного обслуговування автобусів.</w:t>
      </w:r>
    </w:p>
    <w:p w:rsidR="00CE19B1" w:rsidRPr="00CE19B1" w:rsidRDefault="00CE19B1" w:rsidP="00CE19B1">
      <w:pPr>
        <w:ind w:left="720" w:firstLine="696"/>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 xml:space="preserve">З метою охоплення навчанням усіх дітей шкільного віку, поліпшення керованості навчально-виховним процесом, удосконалення використання навчально-матеріальної бази закладів освіти, забезпечення висококваліфікованими кадрами, ефективного використання фінансових ресурсів розробляються маршрути підвозу учнів з віддалених населених пунктів до закладів загальної середньої освіти та опорних шкіл. Кожен маршрут оснащується транспортним засобом відповідної марки залежно від кількості дітей, які потребують підвозу. </w:t>
      </w:r>
    </w:p>
    <w:p w:rsidR="00CE19B1" w:rsidRPr="00CE19B1" w:rsidRDefault="00CE19B1" w:rsidP="00CE19B1">
      <w:pPr>
        <w:ind w:left="720" w:firstLine="696"/>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lastRenderedPageBreak/>
        <w:t>Відповідальними за реалізацію програми є відділ освіти, молоді та спорту Баришівської селищної ради.</w:t>
      </w:r>
    </w:p>
    <w:p w:rsidR="00CE19B1" w:rsidRPr="00CE19B1" w:rsidRDefault="00CE19B1" w:rsidP="00CE19B1">
      <w:pPr>
        <w:ind w:left="720" w:firstLine="696"/>
        <w:contextualSpacing/>
        <w:jc w:val="both"/>
        <w:rPr>
          <w:rFonts w:ascii="Times New Roman" w:eastAsiaTheme="minorEastAsia" w:hAnsi="Times New Roman" w:cs="Times New Roman"/>
          <w:sz w:val="28"/>
          <w:szCs w:val="28"/>
          <w:lang w:val="uk-UA" w:eastAsia="ru-RU"/>
        </w:rPr>
      </w:pPr>
    </w:p>
    <w:p w:rsidR="00CE19B1" w:rsidRPr="003F4909" w:rsidRDefault="00CE19B1" w:rsidP="00CE19B1">
      <w:pPr>
        <w:numPr>
          <w:ilvl w:val="0"/>
          <w:numId w:val="3"/>
        </w:numPr>
        <w:contextualSpacing/>
        <w:jc w:val="both"/>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Очікувані результати та ефективність виконання Програми</w:t>
      </w:r>
    </w:p>
    <w:p w:rsidR="00CE19B1" w:rsidRPr="00CE19B1" w:rsidRDefault="00CE19B1" w:rsidP="00CE19B1">
      <w:pPr>
        <w:ind w:left="709" w:hanging="1"/>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Виконання місцевої цільової програми «Шкільний автобус» на 2021-2023 рік дасть можливість</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забезпечити соціальний захист учасників навчально-виховного процесу, припинити негативні процеси у соціальній сфері села, досягти позитивних зрушень у забезпеченні життєдіяльності сільського населення</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створити умови для забезпечення у сільській місцевості регулярного безоплатного перевезення учнів (вихованців) та педагогічних працівників до місць навчання, роботи і додому</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створити оптимальну мережу закладів загальної середньої освіти у сільській місцевості</w:t>
      </w:r>
      <w:r w:rsidRPr="00CE19B1">
        <w:rPr>
          <w:rFonts w:ascii="Times New Roman" w:eastAsiaTheme="minorEastAsia" w:hAnsi="Times New Roman" w:cs="Times New Roman"/>
          <w:sz w:val="28"/>
          <w:szCs w:val="28"/>
          <w:lang w:eastAsia="ru-RU"/>
        </w:rPr>
        <w:t>;</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вирішувати проблеми освіти на більш високому рівні – диференціації, індивідуалізації навчання, організації систематичного та якісного контролю за навчальними досягненнями учнів;</w:t>
      </w:r>
    </w:p>
    <w:p w:rsidR="00CE19B1" w:rsidRPr="00CE19B1" w:rsidRDefault="00CE19B1" w:rsidP="00CE19B1">
      <w:pPr>
        <w:numPr>
          <w:ilvl w:val="0"/>
          <w:numId w:val="4"/>
        </w:numPr>
        <w:contextualSpacing/>
        <w:jc w:val="both"/>
        <w:rPr>
          <w:rFonts w:ascii="Times New Roman" w:eastAsiaTheme="minorEastAsia" w:hAnsi="Times New Roman" w:cs="Times New Roman"/>
          <w:sz w:val="28"/>
          <w:szCs w:val="28"/>
          <w:lang w:val="uk-UA" w:eastAsia="ru-RU"/>
        </w:rPr>
      </w:pPr>
      <w:r w:rsidRPr="00CE19B1">
        <w:rPr>
          <w:rFonts w:ascii="Times New Roman" w:eastAsiaTheme="minorEastAsia" w:hAnsi="Times New Roman" w:cs="Times New Roman"/>
          <w:sz w:val="28"/>
          <w:szCs w:val="28"/>
          <w:lang w:val="uk-UA" w:eastAsia="ru-RU"/>
        </w:rPr>
        <w:t>поліпшити якість знань учнів, ефективне використання наявної матеріально-технічної бази, кадрового потенціалу педагогічних працівників, фінансових можливостей освітянської галузі в сільській місцевості.</w:t>
      </w:r>
    </w:p>
    <w:p w:rsidR="00CE19B1" w:rsidRPr="00CE19B1" w:rsidRDefault="00CE19B1" w:rsidP="00CE19B1">
      <w:pPr>
        <w:ind w:left="720"/>
        <w:contextualSpacing/>
        <w:jc w:val="both"/>
        <w:rPr>
          <w:rFonts w:ascii="Times New Roman" w:eastAsiaTheme="minorEastAsia" w:hAnsi="Times New Roman" w:cs="Times New Roman"/>
          <w:sz w:val="28"/>
          <w:szCs w:val="28"/>
          <w:lang w:val="uk-UA" w:eastAsia="ru-RU"/>
        </w:rPr>
      </w:pPr>
    </w:p>
    <w:p w:rsidR="00CE19B1" w:rsidRPr="00CE19B1" w:rsidRDefault="00CE19B1" w:rsidP="00CE19B1">
      <w:pPr>
        <w:jc w:val="both"/>
        <w:rPr>
          <w:rFonts w:ascii="Times New Roman" w:eastAsiaTheme="minorEastAsia" w:hAnsi="Times New Roman" w:cs="Times New Roman"/>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sz w:val="28"/>
          <w:szCs w:val="28"/>
          <w:lang w:val="uk-UA" w:eastAsia="ru-RU"/>
        </w:rPr>
      </w:pPr>
    </w:p>
    <w:p w:rsid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rPr>
          <w:rFonts w:ascii="Times New Roman" w:eastAsiaTheme="minorEastAsia" w:hAnsi="Times New Roman" w:cs="Times New Roman"/>
          <w:b/>
          <w:sz w:val="28"/>
          <w:szCs w:val="28"/>
          <w:lang w:val="uk-UA" w:eastAsia="ru-RU"/>
        </w:rPr>
      </w:pPr>
    </w:p>
    <w:p w:rsidR="00CE19B1" w:rsidRPr="00CE19B1" w:rsidRDefault="00CE19B1" w:rsidP="00CE19B1">
      <w:pPr>
        <w:tabs>
          <w:tab w:val="left" w:pos="2490"/>
        </w:tabs>
        <w:ind w:left="720"/>
        <w:contextualSpacing/>
        <w:rPr>
          <w:rFonts w:ascii="Times New Roman" w:eastAsiaTheme="minorEastAsia" w:hAnsi="Times New Roman" w:cs="Times New Roman"/>
          <w:b/>
          <w:sz w:val="28"/>
          <w:szCs w:val="28"/>
          <w:lang w:val="uk-UA" w:eastAsia="ru-RU"/>
        </w:rPr>
      </w:pPr>
    </w:p>
    <w:p w:rsidR="00CE19B1" w:rsidRPr="003F4909" w:rsidRDefault="00CE19B1" w:rsidP="00CE19B1">
      <w:pPr>
        <w:tabs>
          <w:tab w:val="left" w:pos="2490"/>
        </w:tabs>
        <w:ind w:left="720"/>
        <w:contextualSpacing/>
        <w:jc w:val="center"/>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ЗАХОДИ</w:t>
      </w:r>
    </w:p>
    <w:p w:rsidR="00CE19B1" w:rsidRPr="003F4909" w:rsidRDefault="00CE19B1" w:rsidP="00CE19B1">
      <w:pPr>
        <w:tabs>
          <w:tab w:val="left" w:pos="2490"/>
        </w:tabs>
        <w:ind w:left="720"/>
        <w:contextualSpacing/>
        <w:jc w:val="center"/>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з виконання місцевої цільової програми «Шк</w:t>
      </w:r>
      <w:r w:rsidR="003F4909">
        <w:rPr>
          <w:rFonts w:ascii="Times New Roman" w:eastAsiaTheme="minorEastAsia" w:hAnsi="Times New Roman" w:cs="Times New Roman"/>
          <w:sz w:val="28"/>
          <w:szCs w:val="28"/>
          <w:lang w:val="uk-UA" w:eastAsia="ru-RU"/>
        </w:rPr>
        <w:t>ільний автобус» на 2021-2023 роки</w:t>
      </w:r>
    </w:p>
    <w:tbl>
      <w:tblPr>
        <w:tblStyle w:val="a6"/>
        <w:tblW w:w="0" w:type="auto"/>
        <w:tblLook w:val="04A0" w:firstRow="1" w:lastRow="0" w:firstColumn="1" w:lastColumn="0" w:noHBand="0" w:noVBand="1"/>
      </w:tblPr>
      <w:tblGrid>
        <w:gridCol w:w="667"/>
        <w:gridCol w:w="3453"/>
        <w:gridCol w:w="2350"/>
        <w:gridCol w:w="2875"/>
      </w:tblGrid>
      <w:tr w:rsidR="00CE19B1" w:rsidRPr="00CE19B1" w:rsidTr="008E2096">
        <w:tc>
          <w:tcPr>
            <w:tcW w:w="675"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 з/п</w:t>
            </w:r>
          </w:p>
        </w:tc>
        <w:tc>
          <w:tcPr>
            <w:tcW w:w="3544"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Заходи Програми</w:t>
            </w:r>
          </w:p>
        </w:tc>
        <w:tc>
          <w:tcPr>
            <w:tcW w:w="2410"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Термін виконання</w:t>
            </w:r>
          </w:p>
        </w:tc>
        <w:tc>
          <w:tcPr>
            <w:tcW w:w="2942"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Відповідальні за виконання</w:t>
            </w:r>
          </w:p>
        </w:tc>
      </w:tr>
      <w:tr w:rsidR="00CE19B1" w:rsidRPr="00CE19B1" w:rsidTr="008E2096">
        <w:tc>
          <w:tcPr>
            <w:tcW w:w="675"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1</w:t>
            </w:r>
          </w:p>
        </w:tc>
        <w:tc>
          <w:tcPr>
            <w:tcW w:w="3544"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Вивчення потреб підвозу учнів (вихованців) та педагогічних працівників до місць навчання (роботи) та в зворотному напрямку</w:t>
            </w:r>
          </w:p>
        </w:tc>
        <w:tc>
          <w:tcPr>
            <w:tcW w:w="2410"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п</w:t>
            </w:r>
            <w:r w:rsidR="003F4909">
              <w:rPr>
                <w:rFonts w:ascii="Times New Roman" w:hAnsi="Times New Roman" w:cs="Times New Roman"/>
                <w:sz w:val="28"/>
                <w:szCs w:val="28"/>
                <w:lang w:val="uk-UA"/>
              </w:rPr>
              <w:t>остійно, протягом 2021-2023 років</w:t>
            </w:r>
          </w:p>
        </w:tc>
        <w:tc>
          <w:tcPr>
            <w:tcW w:w="2942"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Відділ освіти, молоді та спорту Баришівської селищної ради, керівники закладів освіти.</w:t>
            </w:r>
          </w:p>
        </w:tc>
      </w:tr>
      <w:tr w:rsidR="00CE19B1" w:rsidRPr="00CE19B1" w:rsidTr="008E2096">
        <w:tc>
          <w:tcPr>
            <w:tcW w:w="675"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2</w:t>
            </w:r>
          </w:p>
        </w:tc>
        <w:tc>
          <w:tcPr>
            <w:tcW w:w="3544"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Розробка маршрутів руху та отримання дозвільних документів на використання шкільних автобусів.</w:t>
            </w:r>
          </w:p>
        </w:tc>
        <w:tc>
          <w:tcPr>
            <w:tcW w:w="2410"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п</w:t>
            </w:r>
            <w:r w:rsidR="003F4909">
              <w:rPr>
                <w:rFonts w:ascii="Times New Roman" w:hAnsi="Times New Roman" w:cs="Times New Roman"/>
                <w:sz w:val="28"/>
                <w:szCs w:val="28"/>
                <w:lang w:val="uk-UA"/>
              </w:rPr>
              <w:t>остійно, протягом 2021-2023 років</w:t>
            </w:r>
          </w:p>
        </w:tc>
        <w:tc>
          <w:tcPr>
            <w:tcW w:w="2942"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Відділ освіти, молоді та спорту Баришівської селищної ради,  керівники закладів освіти.</w:t>
            </w:r>
          </w:p>
        </w:tc>
      </w:tr>
      <w:tr w:rsidR="00CE19B1" w:rsidRPr="00CE19B1" w:rsidTr="008E2096">
        <w:tc>
          <w:tcPr>
            <w:tcW w:w="675"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3</w:t>
            </w:r>
          </w:p>
        </w:tc>
        <w:tc>
          <w:tcPr>
            <w:tcW w:w="3544"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Перегляд закріплення за закладами загальної середньої освіти  території обслуговування з метою найбільш раціонального використання транспортних засобів у рамках Програми.</w:t>
            </w:r>
          </w:p>
        </w:tc>
        <w:tc>
          <w:tcPr>
            <w:tcW w:w="2410"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 xml:space="preserve">за </w:t>
            </w:r>
            <w:r w:rsidR="003F4909">
              <w:rPr>
                <w:rFonts w:ascii="Times New Roman" w:hAnsi="Times New Roman" w:cs="Times New Roman"/>
                <w:sz w:val="28"/>
                <w:szCs w:val="28"/>
                <w:lang w:val="uk-UA"/>
              </w:rPr>
              <w:t>потребою протягом 2021-2023 років</w:t>
            </w:r>
          </w:p>
        </w:tc>
        <w:tc>
          <w:tcPr>
            <w:tcW w:w="2942"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Відділ освіти, молоді та спорту Баришівської селищної ради.</w:t>
            </w:r>
          </w:p>
        </w:tc>
      </w:tr>
      <w:tr w:rsidR="00CE19B1" w:rsidRPr="00CE19B1" w:rsidTr="008E2096">
        <w:tc>
          <w:tcPr>
            <w:tcW w:w="675"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4</w:t>
            </w:r>
          </w:p>
        </w:tc>
        <w:tc>
          <w:tcPr>
            <w:tcW w:w="3544"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Матеріально-технічне та кадрове забезпечення.</w:t>
            </w:r>
          </w:p>
        </w:tc>
        <w:tc>
          <w:tcPr>
            <w:tcW w:w="2410" w:type="dxa"/>
          </w:tcPr>
          <w:p w:rsidR="00CE19B1" w:rsidRPr="003F4909" w:rsidRDefault="003F4909" w:rsidP="00CE19B1">
            <w:pPr>
              <w:rPr>
                <w:rFonts w:ascii="Times New Roman" w:hAnsi="Times New Roman" w:cs="Times New Roman"/>
                <w:sz w:val="28"/>
                <w:szCs w:val="28"/>
                <w:lang w:val="uk-UA"/>
              </w:rPr>
            </w:pPr>
            <w:r>
              <w:rPr>
                <w:rFonts w:ascii="Times New Roman" w:hAnsi="Times New Roman" w:cs="Times New Roman"/>
                <w:sz w:val="28"/>
                <w:szCs w:val="28"/>
                <w:lang w:val="uk-UA"/>
              </w:rPr>
              <w:t>протягом 2021-2023 років</w:t>
            </w:r>
          </w:p>
        </w:tc>
        <w:tc>
          <w:tcPr>
            <w:tcW w:w="2942"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Відділ освіти, молоді та спорту Баришівської селищної ради.</w:t>
            </w:r>
          </w:p>
        </w:tc>
      </w:tr>
      <w:tr w:rsidR="00CE19B1" w:rsidRPr="00CE19B1" w:rsidTr="008E2096">
        <w:tc>
          <w:tcPr>
            <w:tcW w:w="675"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5</w:t>
            </w:r>
          </w:p>
        </w:tc>
        <w:tc>
          <w:tcPr>
            <w:tcW w:w="3544"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Залучення транспортних засобів на підвіз учнів та педагогічних працівників (методистів) на районні, обласні та всеукраїнські олімпіади.</w:t>
            </w:r>
          </w:p>
        </w:tc>
        <w:tc>
          <w:tcPr>
            <w:tcW w:w="2410"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 xml:space="preserve">за </w:t>
            </w:r>
            <w:r w:rsidR="003F4909">
              <w:rPr>
                <w:rFonts w:ascii="Times New Roman" w:hAnsi="Times New Roman" w:cs="Times New Roman"/>
                <w:sz w:val="28"/>
                <w:szCs w:val="28"/>
                <w:lang w:val="uk-UA"/>
              </w:rPr>
              <w:t>потребою протягом 2021-2023 років</w:t>
            </w:r>
          </w:p>
        </w:tc>
        <w:tc>
          <w:tcPr>
            <w:tcW w:w="2942"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Відділ освіти, молоді та спорту Баришівської селищної ради.</w:t>
            </w:r>
          </w:p>
        </w:tc>
      </w:tr>
      <w:tr w:rsidR="00CE19B1" w:rsidRPr="00CE19B1" w:rsidTr="008E2096">
        <w:tc>
          <w:tcPr>
            <w:tcW w:w="675"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6</w:t>
            </w:r>
          </w:p>
        </w:tc>
        <w:tc>
          <w:tcPr>
            <w:tcW w:w="3544"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Залучення транспортних засобів для підвезення учнів 11-х класів закладів освіти до пунктів зовнішнього незалежного оцінювання</w:t>
            </w:r>
          </w:p>
        </w:tc>
        <w:tc>
          <w:tcPr>
            <w:tcW w:w="2410"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протягом 2021-2023 року</w:t>
            </w:r>
          </w:p>
        </w:tc>
        <w:tc>
          <w:tcPr>
            <w:tcW w:w="2942"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Відділ освіти, молоді та спорту Баришівської селищної ради.</w:t>
            </w:r>
          </w:p>
        </w:tc>
      </w:tr>
      <w:tr w:rsidR="00CE19B1" w:rsidRPr="003F4909" w:rsidTr="008E2096">
        <w:tc>
          <w:tcPr>
            <w:tcW w:w="675"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7</w:t>
            </w:r>
          </w:p>
        </w:tc>
        <w:tc>
          <w:tcPr>
            <w:tcW w:w="3544"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Придбання нових транспортних засобів</w:t>
            </w:r>
          </w:p>
        </w:tc>
        <w:tc>
          <w:tcPr>
            <w:tcW w:w="2410" w:type="dxa"/>
          </w:tcPr>
          <w:p w:rsidR="00CE19B1" w:rsidRPr="003F4909" w:rsidRDefault="003F4909" w:rsidP="00CE19B1">
            <w:pPr>
              <w:rPr>
                <w:rFonts w:ascii="Times New Roman" w:hAnsi="Times New Roman" w:cs="Times New Roman"/>
                <w:sz w:val="28"/>
                <w:szCs w:val="28"/>
                <w:lang w:val="uk-UA"/>
              </w:rPr>
            </w:pPr>
            <w:r>
              <w:rPr>
                <w:rFonts w:ascii="Times New Roman" w:hAnsi="Times New Roman" w:cs="Times New Roman"/>
                <w:sz w:val="28"/>
                <w:szCs w:val="28"/>
                <w:lang w:val="uk-UA"/>
              </w:rPr>
              <w:t>протягом 2021-2023 років</w:t>
            </w:r>
          </w:p>
        </w:tc>
        <w:tc>
          <w:tcPr>
            <w:tcW w:w="2942"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 xml:space="preserve">Департамент освіти і науки Київської обласної державної </w:t>
            </w:r>
            <w:r w:rsidRPr="003F4909">
              <w:rPr>
                <w:rFonts w:ascii="Times New Roman" w:hAnsi="Times New Roman" w:cs="Times New Roman"/>
                <w:sz w:val="28"/>
                <w:szCs w:val="28"/>
                <w:lang w:val="uk-UA"/>
              </w:rPr>
              <w:lastRenderedPageBreak/>
              <w:t xml:space="preserve">адміністрації, </w:t>
            </w:r>
            <w:proofErr w:type="spellStart"/>
            <w:r w:rsidRPr="003F4909">
              <w:rPr>
                <w:rFonts w:ascii="Times New Roman" w:hAnsi="Times New Roman" w:cs="Times New Roman"/>
                <w:sz w:val="28"/>
                <w:szCs w:val="28"/>
                <w:lang w:val="uk-UA"/>
              </w:rPr>
              <w:t>Баришівська</w:t>
            </w:r>
            <w:proofErr w:type="spellEnd"/>
            <w:r w:rsidRPr="003F4909">
              <w:rPr>
                <w:rFonts w:ascii="Times New Roman" w:hAnsi="Times New Roman" w:cs="Times New Roman"/>
                <w:sz w:val="28"/>
                <w:szCs w:val="28"/>
                <w:lang w:val="uk-UA"/>
              </w:rPr>
              <w:t xml:space="preserve"> селищна рада, відділ освіти, молоді та спорту Баришівської селищної ради.</w:t>
            </w:r>
          </w:p>
        </w:tc>
      </w:tr>
      <w:tr w:rsidR="00CE19B1" w:rsidRPr="00CE19B1" w:rsidTr="008E2096">
        <w:tc>
          <w:tcPr>
            <w:tcW w:w="675"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lastRenderedPageBreak/>
              <w:t>8</w:t>
            </w:r>
          </w:p>
        </w:tc>
        <w:tc>
          <w:tcPr>
            <w:tcW w:w="3544"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Контроль за виконанням Програми</w:t>
            </w:r>
          </w:p>
        </w:tc>
        <w:tc>
          <w:tcPr>
            <w:tcW w:w="2410" w:type="dxa"/>
          </w:tcPr>
          <w:p w:rsidR="00CE19B1" w:rsidRPr="003F4909" w:rsidRDefault="003F4909" w:rsidP="00CE19B1">
            <w:pPr>
              <w:rPr>
                <w:rFonts w:ascii="Times New Roman" w:hAnsi="Times New Roman" w:cs="Times New Roman"/>
                <w:sz w:val="28"/>
                <w:szCs w:val="28"/>
                <w:lang w:val="uk-UA"/>
              </w:rPr>
            </w:pPr>
            <w:r>
              <w:rPr>
                <w:rFonts w:ascii="Times New Roman" w:hAnsi="Times New Roman" w:cs="Times New Roman"/>
                <w:sz w:val="28"/>
                <w:szCs w:val="28"/>
                <w:lang w:val="uk-UA"/>
              </w:rPr>
              <w:t>протягом 2021-2023 років</w:t>
            </w:r>
          </w:p>
        </w:tc>
        <w:tc>
          <w:tcPr>
            <w:tcW w:w="2942" w:type="dxa"/>
          </w:tcPr>
          <w:p w:rsidR="00CE19B1" w:rsidRPr="003F4909" w:rsidRDefault="00CE19B1" w:rsidP="00CE19B1">
            <w:pPr>
              <w:rPr>
                <w:rFonts w:ascii="Times New Roman" w:hAnsi="Times New Roman" w:cs="Times New Roman"/>
                <w:sz w:val="28"/>
                <w:szCs w:val="28"/>
                <w:lang w:val="uk-UA"/>
              </w:rPr>
            </w:pPr>
            <w:r w:rsidRPr="003F4909">
              <w:rPr>
                <w:rFonts w:ascii="Times New Roman" w:hAnsi="Times New Roman" w:cs="Times New Roman"/>
                <w:sz w:val="28"/>
                <w:szCs w:val="28"/>
                <w:lang w:val="uk-UA"/>
              </w:rPr>
              <w:t xml:space="preserve">Відділ освіти, молоді та спорту Баришівської селищної ради, </w:t>
            </w:r>
            <w:proofErr w:type="spellStart"/>
            <w:r w:rsidRPr="003F4909">
              <w:rPr>
                <w:rFonts w:ascii="Times New Roman" w:hAnsi="Times New Roman" w:cs="Times New Roman"/>
                <w:sz w:val="28"/>
                <w:szCs w:val="28"/>
                <w:lang w:val="uk-UA"/>
              </w:rPr>
              <w:t>Баришівська</w:t>
            </w:r>
            <w:proofErr w:type="spellEnd"/>
            <w:r w:rsidRPr="003F4909">
              <w:rPr>
                <w:rFonts w:ascii="Times New Roman" w:hAnsi="Times New Roman" w:cs="Times New Roman"/>
                <w:sz w:val="28"/>
                <w:szCs w:val="28"/>
                <w:lang w:val="uk-UA"/>
              </w:rPr>
              <w:t xml:space="preserve"> селищна рада.</w:t>
            </w:r>
          </w:p>
        </w:tc>
      </w:tr>
    </w:tbl>
    <w:p w:rsidR="00CE19B1" w:rsidRPr="00CE19B1" w:rsidRDefault="00CE19B1" w:rsidP="00CE19B1">
      <w:pPr>
        <w:rPr>
          <w:rFonts w:eastAsiaTheme="minorEastAsia"/>
          <w:lang w:val="uk-UA" w:eastAsia="ru-RU"/>
        </w:rPr>
      </w:pPr>
    </w:p>
    <w:p w:rsidR="00CE19B1" w:rsidRPr="003F4909" w:rsidRDefault="00CE19B1" w:rsidP="00CE19B1">
      <w:pPr>
        <w:ind w:firstLine="708"/>
        <w:jc w:val="center"/>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 xml:space="preserve">Завдання і заходи </w:t>
      </w:r>
    </w:p>
    <w:p w:rsidR="00CE19B1" w:rsidRPr="003F4909" w:rsidRDefault="00CE19B1" w:rsidP="00CE19B1">
      <w:pPr>
        <w:ind w:firstLine="708"/>
        <w:jc w:val="center"/>
        <w:rPr>
          <w:rFonts w:ascii="Times New Roman" w:eastAsiaTheme="minorEastAsia" w:hAnsi="Times New Roman" w:cs="Times New Roman"/>
          <w:sz w:val="28"/>
          <w:szCs w:val="28"/>
          <w:lang w:val="uk-UA" w:eastAsia="ru-RU"/>
        </w:rPr>
      </w:pPr>
      <w:r w:rsidRPr="003F4909">
        <w:rPr>
          <w:rFonts w:ascii="Times New Roman" w:eastAsiaTheme="minorEastAsia" w:hAnsi="Times New Roman" w:cs="Times New Roman"/>
          <w:sz w:val="28"/>
          <w:szCs w:val="28"/>
          <w:lang w:val="uk-UA" w:eastAsia="ru-RU"/>
        </w:rPr>
        <w:t>місцевої цільової програми «Шк</w:t>
      </w:r>
      <w:r w:rsidR="003F4909">
        <w:rPr>
          <w:rFonts w:ascii="Times New Roman" w:eastAsiaTheme="minorEastAsia" w:hAnsi="Times New Roman" w:cs="Times New Roman"/>
          <w:sz w:val="28"/>
          <w:szCs w:val="28"/>
          <w:lang w:val="uk-UA" w:eastAsia="ru-RU"/>
        </w:rPr>
        <w:t>ільний автобус» на 2021-2023 роки</w:t>
      </w:r>
    </w:p>
    <w:tbl>
      <w:tblPr>
        <w:tblStyle w:val="21"/>
        <w:tblW w:w="9774" w:type="dxa"/>
        <w:tblLayout w:type="fixed"/>
        <w:tblLook w:val="04A0" w:firstRow="1" w:lastRow="0" w:firstColumn="1" w:lastColumn="0" w:noHBand="0" w:noVBand="1"/>
      </w:tblPr>
      <w:tblGrid>
        <w:gridCol w:w="2689"/>
        <w:gridCol w:w="2268"/>
        <w:gridCol w:w="1275"/>
        <w:gridCol w:w="1266"/>
        <w:gridCol w:w="993"/>
        <w:gridCol w:w="1283"/>
      </w:tblGrid>
      <w:tr w:rsidR="00CE19B1" w:rsidRPr="00CE19B1" w:rsidTr="003F4909">
        <w:tc>
          <w:tcPr>
            <w:tcW w:w="2689" w:type="dxa"/>
            <w:vMerge w:val="restart"/>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Найменування заходу</w:t>
            </w:r>
          </w:p>
        </w:tc>
        <w:tc>
          <w:tcPr>
            <w:tcW w:w="2268" w:type="dxa"/>
            <w:vMerge w:val="restart"/>
          </w:tcPr>
          <w:p w:rsidR="00CE19B1" w:rsidRPr="003F4909" w:rsidRDefault="003F4909" w:rsidP="00CE19B1">
            <w:pPr>
              <w:jc w:val="center"/>
              <w:rPr>
                <w:rFonts w:ascii="Times New Roman" w:hAnsi="Times New Roman" w:cs="Times New Roman"/>
                <w:sz w:val="28"/>
                <w:szCs w:val="28"/>
                <w:lang w:val="uk-UA"/>
              </w:rPr>
            </w:pPr>
            <w:r>
              <w:rPr>
                <w:rFonts w:ascii="Times New Roman" w:hAnsi="Times New Roman" w:cs="Times New Roman"/>
                <w:sz w:val="28"/>
                <w:szCs w:val="28"/>
                <w:lang w:val="uk-UA"/>
              </w:rPr>
              <w:t>Джерело фінансуван</w:t>
            </w:r>
            <w:bookmarkStart w:id="0" w:name="_GoBack"/>
            <w:bookmarkEnd w:id="0"/>
            <w:r w:rsidR="00CE19B1" w:rsidRPr="003F4909">
              <w:rPr>
                <w:rFonts w:ascii="Times New Roman" w:hAnsi="Times New Roman" w:cs="Times New Roman"/>
                <w:sz w:val="28"/>
                <w:szCs w:val="28"/>
                <w:lang w:val="uk-UA"/>
              </w:rPr>
              <w:t>ня</w:t>
            </w:r>
          </w:p>
        </w:tc>
        <w:tc>
          <w:tcPr>
            <w:tcW w:w="4817" w:type="dxa"/>
            <w:gridSpan w:val="4"/>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Прогнозований обсяг фінансових ресурсів для виконання заходів, тис. грн.</w:t>
            </w:r>
          </w:p>
        </w:tc>
      </w:tr>
      <w:tr w:rsidR="00CE19B1" w:rsidRPr="00CE19B1" w:rsidTr="003F4909">
        <w:tc>
          <w:tcPr>
            <w:tcW w:w="2689" w:type="dxa"/>
            <w:vMerge/>
          </w:tcPr>
          <w:p w:rsidR="00CE19B1" w:rsidRPr="003F4909" w:rsidRDefault="00CE19B1" w:rsidP="00CE19B1">
            <w:pPr>
              <w:jc w:val="center"/>
              <w:rPr>
                <w:rFonts w:ascii="Times New Roman" w:hAnsi="Times New Roman" w:cs="Times New Roman"/>
                <w:sz w:val="28"/>
                <w:szCs w:val="28"/>
                <w:lang w:val="uk-UA"/>
              </w:rPr>
            </w:pPr>
          </w:p>
        </w:tc>
        <w:tc>
          <w:tcPr>
            <w:tcW w:w="2268" w:type="dxa"/>
            <w:vMerge/>
          </w:tcPr>
          <w:p w:rsidR="00CE19B1" w:rsidRPr="003F4909" w:rsidRDefault="00CE19B1" w:rsidP="00CE19B1">
            <w:pPr>
              <w:jc w:val="center"/>
              <w:rPr>
                <w:rFonts w:ascii="Times New Roman" w:hAnsi="Times New Roman" w:cs="Times New Roman"/>
                <w:sz w:val="28"/>
                <w:szCs w:val="28"/>
                <w:lang w:val="uk-UA"/>
              </w:rPr>
            </w:pPr>
          </w:p>
        </w:tc>
        <w:tc>
          <w:tcPr>
            <w:tcW w:w="1275" w:type="dxa"/>
            <w:vMerge w:val="restart"/>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Всього</w:t>
            </w:r>
          </w:p>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тис. грн.</w:t>
            </w:r>
          </w:p>
        </w:tc>
        <w:tc>
          <w:tcPr>
            <w:tcW w:w="3542" w:type="dxa"/>
            <w:gridSpan w:val="3"/>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у тому числі за роками</w:t>
            </w:r>
          </w:p>
        </w:tc>
      </w:tr>
      <w:tr w:rsidR="00CE19B1" w:rsidRPr="00CE19B1" w:rsidTr="003F4909">
        <w:tc>
          <w:tcPr>
            <w:tcW w:w="2689" w:type="dxa"/>
            <w:vMerge/>
          </w:tcPr>
          <w:p w:rsidR="00CE19B1" w:rsidRPr="003F4909" w:rsidRDefault="00CE19B1" w:rsidP="00CE19B1">
            <w:pPr>
              <w:jc w:val="center"/>
              <w:rPr>
                <w:rFonts w:ascii="Times New Roman" w:hAnsi="Times New Roman" w:cs="Times New Roman"/>
                <w:sz w:val="28"/>
                <w:szCs w:val="28"/>
                <w:lang w:val="uk-UA"/>
              </w:rPr>
            </w:pPr>
          </w:p>
        </w:tc>
        <w:tc>
          <w:tcPr>
            <w:tcW w:w="2268" w:type="dxa"/>
            <w:vMerge/>
          </w:tcPr>
          <w:p w:rsidR="00CE19B1" w:rsidRPr="003F4909" w:rsidRDefault="00CE19B1" w:rsidP="00CE19B1">
            <w:pPr>
              <w:jc w:val="center"/>
              <w:rPr>
                <w:rFonts w:ascii="Times New Roman" w:hAnsi="Times New Roman" w:cs="Times New Roman"/>
                <w:sz w:val="28"/>
                <w:szCs w:val="28"/>
                <w:lang w:val="uk-UA"/>
              </w:rPr>
            </w:pPr>
          </w:p>
        </w:tc>
        <w:tc>
          <w:tcPr>
            <w:tcW w:w="1275" w:type="dxa"/>
            <w:vMerge/>
          </w:tcPr>
          <w:p w:rsidR="00CE19B1" w:rsidRPr="003F4909" w:rsidRDefault="00CE19B1" w:rsidP="00CE19B1">
            <w:pPr>
              <w:jc w:val="center"/>
              <w:rPr>
                <w:rFonts w:ascii="Times New Roman" w:hAnsi="Times New Roman" w:cs="Times New Roman"/>
                <w:sz w:val="28"/>
                <w:szCs w:val="28"/>
                <w:lang w:val="uk-UA"/>
              </w:rPr>
            </w:pPr>
          </w:p>
        </w:tc>
        <w:tc>
          <w:tcPr>
            <w:tcW w:w="1266" w:type="dxa"/>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2021 рік</w:t>
            </w:r>
          </w:p>
        </w:tc>
        <w:tc>
          <w:tcPr>
            <w:tcW w:w="993" w:type="dxa"/>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2022 рік</w:t>
            </w:r>
          </w:p>
        </w:tc>
        <w:tc>
          <w:tcPr>
            <w:tcW w:w="1283" w:type="dxa"/>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2023 рік</w:t>
            </w:r>
          </w:p>
        </w:tc>
      </w:tr>
      <w:tr w:rsidR="00CE19B1" w:rsidRPr="00CE19B1" w:rsidTr="003F4909">
        <w:tc>
          <w:tcPr>
            <w:tcW w:w="2689" w:type="dxa"/>
            <w:vMerge w:val="restart"/>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Придбати один шкільний автобус</w:t>
            </w:r>
          </w:p>
        </w:tc>
        <w:tc>
          <w:tcPr>
            <w:tcW w:w="2268" w:type="dxa"/>
            <w:tcBorders>
              <w:bottom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Державний бюджет</w:t>
            </w:r>
          </w:p>
        </w:tc>
        <w:tc>
          <w:tcPr>
            <w:tcW w:w="1275" w:type="dxa"/>
            <w:tcBorders>
              <w:bottom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6210,0</w:t>
            </w:r>
          </w:p>
          <w:p w:rsidR="00CE19B1" w:rsidRPr="003F4909" w:rsidRDefault="00CE19B1" w:rsidP="00CE19B1">
            <w:pPr>
              <w:jc w:val="center"/>
              <w:rPr>
                <w:rFonts w:ascii="Times New Roman" w:hAnsi="Times New Roman" w:cs="Times New Roman"/>
                <w:sz w:val="28"/>
                <w:szCs w:val="28"/>
                <w:lang w:val="uk-UA"/>
              </w:rPr>
            </w:pPr>
          </w:p>
        </w:tc>
        <w:tc>
          <w:tcPr>
            <w:tcW w:w="1266" w:type="dxa"/>
            <w:tcBorders>
              <w:bottom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2070,0</w:t>
            </w:r>
          </w:p>
          <w:p w:rsidR="00CE19B1" w:rsidRPr="003F4909" w:rsidRDefault="00CE19B1" w:rsidP="00CE19B1">
            <w:pPr>
              <w:jc w:val="center"/>
              <w:rPr>
                <w:rFonts w:ascii="Times New Roman" w:hAnsi="Times New Roman" w:cs="Times New Roman"/>
                <w:sz w:val="28"/>
                <w:szCs w:val="28"/>
                <w:lang w:val="uk-UA"/>
              </w:rPr>
            </w:pPr>
          </w:p>
        </w:tc>
        <w:tc>
          <w:tcPr>
            <w:tcW w:w="993" w:type="dxa"/>
            <w:tcBorders>
              <w:top w:val="single" w:sz="4" w:space="0" w:color="auto"/>
              <w:bottom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2070,0</w:t>
            </w:r>
          </w:p>
          <w:p w:rsidR="00CE19B1" w:rsidRPr="003F4909" w:rsidRDefault="00CE19B1" w:rsidP="00CE19B1">
            <w:pPr>
              <w:jc w:val="center"/>
              <w:rPr>
                <w:rFonts w:ascii="Times New Roman" w:hAnsi="Times New Roman" w:cs="Times New Roman"/>
                <w:sz w:val="28"/>
                <w:szCs w:val="28"/>
                <w:lang w:val="uk-UA"/>
              </w:rPr>
            </w:pPr>
          </w:p>
        </w:tc>
        <w:tc>
          <w:tcPr>
            <w:tcW w:w="1283" w:type="dxa"/>
            <w:tcBorders>
              <w:top w:val="single" w:sz="4" w:space="0" w:color="auto"/>
              <w:bottom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2070,0</w:t>
            </w:r>
          </w:p>
          <w:p w:rsidR="00CE19B1" w:rsidRPr="003F4909" w:rsidRDefault="00CE19B1" w:rsidP="00CE19B1">
            <w:pPr>
              <w:jc w:val="center"/>
              <w:rPr>
                <w:rFonts w:ascii="Times New Roman" w:hAnsi="Times New Roman" w:cs="Times New Roman"/>
                <w:sz w:val="28"/>
                <w:szCs w:val="28"/>
                <w:lang w:val="uk-UA"/>
              </w:rPr>
            </w:pPr>
          </w:p>
        </w:tc>
      </w:tr>
      <w:tr w:rsidR="00CE19B1" w:rsidRPr="00CE19B1" w:rsidTr="003F4909">
        <w:tc>
          <w:tcPr>
            <w:tcW w:w="2689" w:type="dxa"/>
            <w:vMerge/>
          </w:tcPr>
          <w:p w:rsidR="00CE19B1" w:rsidRPr="003F4909" w:rsidRDefault="00CE19B1" w:rsidP="00CE19B1">
            <w:pPr>
              <w:jc w:val="center"/>
              <w:rPr>
                <w:rFonts w:ascii="Times New Roman" w:hAnsi="Times New Roman" w:cs="Times New Roman"/>
                <w:sz w:val="28"/>
                <w:szCs w:val="28"/>
                <w:lang w:val="uk-UA"/>
              </w:rPr>
            </w:pPr>
          </w:p>
        </w:tc>
        <w:tc>
          <w:tcPr>
            <w:tcW w:w="2268"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місцевий бюджет</w:t>
            </w:r>
          </w:p>
        </w:tc>
        <w:tc>
          <w:tcPr>
            <w:tcW w:w="1275"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690,0</w:t>
            </w:r>
          </w:p>
        </w:tc>
        <w:tc>
          <w:tcPr>
            <w:tcW w:w="1266"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230,0</w:t>
            </w:r>
          </w:p>
        </w:tc>
        <w:tc>
          <w:tcPr>
            <w:tcW w:w="993"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230,0</w:t>
            </w:r>
          </w:p>
        </w:tc>
        <w:tc>
          <w:tcPr>
            <w:tcW w:w="1283"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230,0</w:t>
            </w:r>
          </w:p>
        </w:tc>
      </w:tr>
      <w:tr w:rsidR="00CE19B1" w:rsidRPr="00CE19B1" w:rsidTr="003F4909">
        <w:tc>
          <w:tcPr>
            <w:tcW w:w="2689" w:type="dxa"/>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Забезпечити підвіз учнів шкільними автобусами (вихованців) та педагогічних працівників до місць навчання і додому (обслуговування шкільних автобусів, паливо-мастильні матеріали).</w:t>
            </w:r>
          </w:p>
        </w:tc>
        <w:tc>
          <w:tcPr>
            <w:tcW w:w="2268"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Місцевий бюджет, інші джерела незаборонені законодавством</w:t>
            </w:r>
          </w:p>
        </w:tc>
        <w:tc>
          <w:tcPr>
            <w:tcW w:w="1275"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4303,0</w:t>
            </w:r>
          </w:p>
        </w:tc>
        <w:tc>
          <w:tcPr>
            <w:tcW w:w="1266"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1300,0</w:t>
            </w:r>
          </w:p>
        </w:tc>
        <w:tc>
          <w:tcPr>
            <w:tcW w:w="993"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1430,0</w:t>
            </w:r>
          </w:p>
        </w:tc>
        <w:tc>
          <w:tcPr>
            <w:tcW w:w="1283" w:type="dxa"/>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1573,0</w:t>
            </w:r>
          </w:p>
        </w:tc>
      </w:tr>
      <w:tr w:rsidR="00CE19B1" w:rsidRPr="00CE19B1" w:rsidTr="003F4909">
        <w:tc>
          <w:tcPr>
            <w:tcW w:w="2689" w:type="dxa"/>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 xml:space="preserve">Передбачити кошти для перевезення учнів та педагогічних працівників (методистів) на районі, обласні та </w:t>
            </w:r>
            <w:r w:rsidRPr="003F4909">
              <w:rPr>
                <w:rFonts w:ascii="Times New Roman" w:hAnsi="Times New Roman" w:cs="Times New Roman"/>
                <w:sz w:val="28"/>
                <w:szCs w:val="28"/>
                <w:lang w:val="uk-UA"/>
              </w:rPr>
              <w:lastRenderedPageBreak/>
              <w:t>всеукраїнські масові заходи, пов’язані з навчально-виховним процесом (олімпіади, конкурси, турніри, фестивалі, спортивні змагання, семінари, конференції, наради).</w:t>
            </w:r>
          </w:p>
        </w:tc>
        <w:tc>
          <w:tcPr>
            <w:tcW w:w="2268"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lastRenderedPageBreak/>
              <w:t>Місцевий бюджет, інші джерела незаборонені законодавством</w:t>
            </w:r>
          </w:p>
        </w:tc>
        <w:tc>
          <w:tcPr>
            <w:tcW w:w="1275"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1480,0</w:t>
            </w:r>
          </w:p>
        </w:tc>
        <w:tc>
          <w:tcPr>
            <w:tcW w:w="1266"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400,0</w:t>
            </w:r>
          </w:p>
        </w:tc>
        <w:tc>
          <w:tcPr>
            <w:tcW w:w="993"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480,0</w:t>
            </w:r>
          </w:p>
        </w:tc>
        <w:tc>
          <w:tcPr>
            <w:tcW w:w="1283" w:type="dxa"/>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600,0</w:t>
            </w:r>
          </w:p>
        </w:tc>
      </w:tr>
      <w:tr w:rsidR="00CE19B1" w:rsidRPr="00CE19B1" w:rsidTr="003F4909">
        <w:tc>
          <w:tcPr>
            <w:tcW w:w="2689" w:type="dxa"/>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lastRenderedPageBreak/>
              <w:t>Всього з державного бюджету</w:t>
            </w:r>
          </w:p>
        </w:tc>
        <w:tc>
          <w:tcPr>
            <w:tcW w:w="2268"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Державний бюджет</w:t>
            </w:r>
          </w:p>
        </w:tc>
        <w:tc>
          <w:tcPr>
            <w:tcW w:w="1275"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6210,000</w:t>
            </w:r>
          </w:p>
        </w:tc>
        <w:tc>
          <w:tcPr>
            <w:tcW w:w="1266"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2070,000</w:t>
            </w:r>
          </w:p>
        </w:tc>
        <w:tc>
          <w:tcPr>
            <w:tcW w:w="993"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2070,0</w:t>
            </w:r>
          </w:p>
        </w:tc>
        <w:tc>
          <w:tcPr>
            <w:tcW w:w="1283" w:type="dxa"/>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2070,0</w:t>
            </w:r>
          </w:p>
        </w:tc>
      </w:tr>
      <w:tr w:rsidR="00CE19B1" w:rsidRPr="00CE19B1" w:rsidTr="003F4909">
        <w:tc>
          <w:tcPr>
            <w:tcW w:w="2689" w:type="dxa"/>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Всього з місцевого бюджету</w:t>
            </w:r>
          </w:p>
        </w:tc>
        <w:tc>
          <w:tcPr>
            <w:tcW w:w="2268" w:type="dxa"/>
            <w:tcBorders>
              <w:top w:val="single" w:sz="4" w:space="0" w:color="auto"/>
              <w:bottom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Місцевий бюджет</w:t>
            </w:r>
          </w:p>
        </w:tc>
        <w:tc>
          <w:tcPr>
            <w:tcW w:w="1275" w:type="dxa"/>
            <w:tcBorders>
              <w:top w:val="single" w:sz="4" w:space="0" w:color="auto"/>
              <w:bottom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6473,000</w:t>
            </w:r>
          </w:p>
        </w:tc>
        <w:tc>
          <w:tcPr>
            <w:tcW w:w="1266" w:type="dxa"/>
            <w:tcBorders>
              <w:top w:val="single" w:sz="4" w:space="0" w:color="auto"/>
              <w:bottom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1930,000</w:t>
            </w:r>
          </w:p>
        </w:tc>
        <w:tc>
          <w:tcPr>
            <w:tcW w:w="993" w:type="dxa"/>
            <w:tcBorders>
              <w:top w:val="single" w:sz="4" w:space="0" w:color="auto"/>
            </w:tcBorders>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2140,0</w:t>
            </w:r>
          </w:p>
        </w:tc>
        <w:tc>
          <w:tcPr>
            <w:tcW w:w="1283" w:type="dxa"/>
          </w:tcPr>
          <w:p w:rsidR="00CE19B1" w:rsidRPr="003F4909" w:rsidRDefault="00CE19B1" w:rsidP="00CE19B1">
            <w:pPr>
              <w:jc w:val="center"/>
              <w:rPr>
                <w:rFonts w:ascii="Times New Roman" w:hAnsi="Times New Roman" w:cs="Times New Roman"/>
                <w:sz w:val="28"/>
                <w:szCs w:val="28"/>
                <w:lang w:val="uk-UA"/>
              </w:rPr>
            </w:pPr>
            <w:r w:rsidRPr="003F4909">
              <w:rPr>
                <w:rFonts w:ascii="Times New Roman" w:hAnsi="Times New Roman" w:cs="Times New Roman"/>
                <w:sz w:val="28"/>
                <w:szCs w:val="28"/>
                <w:lang w:val="uk-UA"/>
              </w:rPr>
              <w:t>2403,0</w:t>
            </w:r>
          </w:p>
        </w:tc>
      </w:tr>
      <w:tr w:rsidR="00CE19B1" w:rsidRPr="00CE19B1" w:rsidTr="003F4909">
        <w:tc>
          <w:tcPr>
            <w:tcW w:w="2689" w:type="dxa"/>
          </w:tcPr>
          <w:p w:rsidR="00CE19B1" w:rsidRPr="00CE19B1" w:rsidRDefault="00CE19B1" w:rsidP="00CE19B1">
            <w:pPr>
              <w:jc w:val="center"/>
              <w:rPr>
                <w:rFonts w:ascii="Times New Roman" w:hAnsi="Times New Roman" w:cs="Times New Roman"/>
                <w:sz w:val="24"/>
                <w:szCs w:val="24"/>
                <w:lang w:val="uk-UA"/>
              </w:rPr>
            </w:pPr>
            <w:r w:rsidRPr="00CE19B1">
              <w:rPr>
                <w:rFonts w:ascii="Times New Roman" w:hAnsi="Times New Roman" w:cs="Times New Roman"/>
                <w:sz w:val="24"/>
                <w:szCs w:val="24"/>
                <w:lang w:val="uk-UA"/>
              </w:rPr>
              <w:t>Всього</w:t>
            </w:r>
          </w:p>
        </w:tc>
        <w:tc>
          <w:tcPr>
            <w:tcW w:w="2268" w:type="dxa"/>
            <w:tcBorders>
              <w:top w:val="single" w:sz="4" w:space="0" w:color="auto"/>
            </w:tcBorders>
          </w:tcPr>
          <w:p w:rsidR="00CE19B1" w:rsidRPr="00CE19B1" w:rsidRDefault="00CE19B1" w:rsidP="00CE19B1">
            <w:pPr>
              <w:jc w:val="center"/>
              <w:rPr>
                <w:rFonts w:ascii="Times New Roman" w:hAnsi="Times New Roman" w:cs="Times New Roman"/>
                <w:sz w:val="24"/>
                <w:szCs w:val="24"/>
              </w:rPr>
            </w:pPr>
          </w:p>
        </w:tc>
        <w:tc>
          <w:tcPr>
            <w:tcW w:w="1275" w:type="dxa"/>
            <w:tcBorders>
              <w:top w:val="single" w:sz="4" w:space="0" w:color="auto"/>
            </w:tcBorders>
          </w:tcPr>
          <w:p w:rsidR="00CE19B1" w:rsidRPr="00CE19B1" w:rsidRDefault="00CE19B1" w:rsidP="00CE19B1">
            <w:pPr>
              <w:jc w:val="center"/>
              <w:rPr>
                <w:rFonts w:ascii="Times New Roman" w:hAnsi="Times New Roman" w:cs="Times New Roman"/>
                <w:sz w:val="24"/>
                <w:szCs w:val="24"/>
                <w:lang w:val="uk-UA"/>
              </w:rPr>
            </w:pPr>
            <w:r w:rsidRPr="00CE19B1">
              <w:rPr>
                <w:rFonts w:ascii="Times New Roman" w:hAnsi="Times New Roman" w:cs="Times New Roman"/>
                <w:sz w:val="24"/>
                <w:szCs w:val="24"/>
                <w:lang w:val="uk-UA"/>
              </w:rPr>
              <w:t>4000,0</w:t>
            </w:r>
          </w:p>
        </w:tc>
        <w:tc>
          <w:tcPr>
            <w:tcW w:w="1266" w:type="dxa"/>
            <w:tcBorders>
              <w:top w:val="single" w:sz="4" w:space="0" w:color="auto"/>
            </w:tcBorders>
          </w:tcPr>
          <w:p w:rsidR="00CE19B1" w:rsidRPr="00CE19B1" w:rsidRDefault="00CE19B1" w:rsidP="00CE19B1">
            <w:pPr>
              <w:jc w:val="center"/>
              <w:rPr>
                <w:rFonts w:ascii="Times New Roman" w:hAnsi="Times New Roman" w:cs="Times New Roman"/>
                <w:sz w:val="24"/>
                <w:szCs w:val="24"/>
                <w:lang w:val="uk-UA"/>
              </w:rPr>
            </w:pPr>
            <w:r w:rsidRPr="00CE19B1">
              <w:rPr>
                <w:rFonts w:ascii="Times New Roman" w:hAnsi="Times New Roman" w:cs="Times New Roman"/>
                <w:sz w:val="24"/>
                <w:szCs w:val="24"/>
                <w:lang w:val="uk-UA"/>
              </w:rPr>
              <w:t>4000,0</w:t>
            </w:r>
          </w:p>
        </w:tc>
        <w:tc>
          <w:tcPr>
            <w:tcW w:w="993" w:type="dxa"/>
            <w:tcBorders>
              <w:top w:val="single" w:sz="4" w:space="0" w:color="auto"/>
            </w:tcBorders>
          </w:tcPr>
          <w:p w:rsidR="00CE19B1" w:rsidRPr="00CE19B1" w:rsidRDefault="00CE19B1" w:rsidP="00CE19B1">
            <w:pPr>
              <w:jc w:val="center"/>
              <w:rPr>
                <w:rFonts w:ascii="Times New Roman" w:hAnsi="Times New Roman" w:cs="Times New Roman"/>
                <w:sz w:val="24"/>
                <w:szCs w:val="24"/>
              </w:rPr>
            </w:pPr>
            <w:r w:rsidRPr="00CE19B1">
              <w:rPr>
                <w:rFonts w:ascii="Times New Roman" w:hAnsi="Times New Roman" w:cs="Times New Roman"/>
                <w:sz w:val="24"/>
                <w:szCs w:val="24"/>
              </w:rPr>
              <w:t>4</w:t>
            </w:r>
            <w:r w:rsidRPr="00CE19B1">
              <w:rPr>
                <w:rFonts w:ascii="Times New Roman" w:hAnsi="Times New Roman" w:cs="Times New Roman"/>
                <w:sz w:val="24"/>
                <w:szCs w:val="24"/>
                <w:lang w:val="uk-UA"/>
              </w:rPr>
              <w:t>21</w:t>
            </w:r>
            <w:r w:rsidRPr="00CE19B1">
              <w:rPr>
                <w:rFonts w:ascii="Times New Roman" w:hAnsi="Times New Roman" w:cs="Times New Roman"/>
                <w:sz w:val="24"/>
                <w:szCs w:val="24"/>
              </w:rPr>
              <w:t>0,0</w:t>
            </w:r>
          </w:p>
        </w:tc>
        <w:tc>
          <w:tcPr>
            <w:tcW w:w="1283" w:type="dxa"/>
          </w:tcPr>
          <w:p w:rsidR="00CE19B1" w:rsidRPr="00CE19B1" w:rsidRDefault="00CE19B1" w:rsidP="00CE19B1">
            <w:pPr>
              <w:jc w:val="center"/>
              <w:rPr>
                <w:rFonts w:ascii="Times New Roman" w:hAnsi="Times New Roman" w:cs="Times New Roman"/>
                <w:sz w:val="24"/>
                <w:szCs w:val="24"/>
              </w:rPr>
            </w:pPr>
            <w:r w:rsidRPr="00CE19B1">
              <w:rPr>
                <w:rFonts w:ascii="Times New Roman" w:hAnsi="Times New Roman" w:cs="Times New Roman"/>
                <w:sz w:val="24"/>
                <w:szCs w:val="24"/>
              </w:rPr>
              <w:t>4,</w:t>
            </w:r>
            <w:r w:rsidRPr="00CE19B1">
              <w:rPr>
                <w:rFonts w:ascii="Times New Roman" w:hAnsi="Times New Roman" w:cs="Times New Roman"/>
                <w:sz w:val="24"/>
                <w:szCs w:val="24"/>
                <w:lang w:val="uk-UA"/>
              </w:rPr>
              <w:t>473</w:t>
            </w:r>
            <w:r w:rsidRPr="00CE19B1">
              <w:rPr>
                <w:rFonts w:ascii="Times New Roman" w:hAnsi="Times New Roman" w:cs="Times New Roman"/>
                <w:sz w:val="24"/>
                <w:szCs w:val="24"/>
              </w:rPr>
              <w:t>,000</w:t>
            </w:r>
          </w:p>
        </w:tc>
      </w:tr>
    </w:tbl>
    <w:p w:rsidR="00CE19B1" w:rsidRPr="00CE19B1" w:rsidRDefault="00CE19B1" w:rsidP="00CE19B1">
      <w:pPr>
        <w:ind w:firstLine="708"/>
        <w:jc w:val="center"/>
        <w:rPr>
          <w:rFonts w:ascii="Times New Roman" w:eastAsiaTheme="minorEastAsia" w:hAnsi="Times New Roman" w:cs="Times New Roman"/>
          <w:b/>
          <w:sz w:val="28"/>
          <w:szCs w:val="28"/>
          <w:lang w:val="uk-UA" w:eastAsia="ru-RU"/>
        </w:rPr>
      </w:pPr>
    </w:p>
    <w:p w:rsidR="00CE19B1" w:rsidRPr="00CE19B1" w:rsidRDefault="00CE19B1" w:rsidP="00CE19B1">
      <w:pPr>
        <w:ind w:firstLine="708"/>
        <w:jc w:val="center"/>
        <w:rPr>
          <w:rFonts w:ascii="Times New Roman" w:eastAsiaTheme="minorEastAsia" w:hAnsi="Times New Roman" w:cs="Times New Roman"/>
          <w:b/>
          <w:sz w:val="28"/>
          <w:szCs w:val="28"/>
          <w:lang w:val="uk-UA" w:eastAsia="ru-RU"/>
        </w:rPr>
      </w:pPr>
    </w:p>
    <w:p w:rsidR="00CE19B1" w:rsidRPr="00CE19B1" w:rsidRDefault="00CE19B1" w:rsidP="00CE19B1">
      <w:pPr>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sz w:val="28"/>
          <w:szCs w:val="28"/>
          <w:lang w:val="uk-UA" w:eastAsia="ru-RU"/>
        </w:rPr>
        <w:t>Секретар селищної ради                                                             Надія СЛУХАЙ</w:t>
      </w:r>
    </w:p>
    <w:p w:rsidR="00CE19B1" w:rsidRPr="00CE19B1" w:rsidRDefault="00CE19B1" w:rsidP="00CE19B1">
      <w:pPr>
        <w:ind w:firstLine="708"/>
        <w:jc w:val="center"/>
        <w:rPr>
          <w:rFonts w:ascii="Times New Roman" w:eastAsiaTheme="minorEastAsia" w:hAnsi="Times New Roman" w:cs="Times New Roman"/>
          <w:b/>
          <w:sz w:val="28"/>
          <w:szCs w:val="28"/>
          <w:lang w:val="uk-UA" w:eastAsia="ru-RU"/>
        </w:rPr>
      </w:pPr>
    </w:p>
    <w:p w:rsidR="00CE19B1" w:rsidRPr="003E2BC8" w:rsidRDefault="00CE19B1" w:rsidP="001A0451">
      <w:pPr>
        <w:ind w:right="-143"/>
        <w:jc w:val="both"/>
        <w:rPr>
          <w:rFonts w:ascii="Times New Roman" w:hAnsi="Times New Roman" w:cs="Times New Roman"/>
          <w:sz w:val="28"/>
          <w:szCs w:val="28"/>
          <w:lang w:val="uk-UA"/>
        </w:rPr>
      </w:pPr>
    </w:p>
    <w:sectPr w:rsidR="00CE19B1" w:rsidRPr="003E2BC8" w:rsidSect="006102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0FB4"/>
    <w:multiLevelType w:val="hybridMultilevel"/>
    <w:tmpl w:val="42FAE328"/>
    <w:lvl w:ilvl="0" w:tplc="A3B02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7FF1181"/>
    <w:multiLevelType w:val="multilevel"/>
    <w:tmpl w:val="D4BCAE1A"/>
    <w:lvl w:ilvl="0">
      <w:start w:val="1"/>
      <w:numFmt w:val="decimal"/>
      <w:lvlText w:val="%1."/>
      <w:lvlJc w:val="left"/>
      <w:pPr>
        <w:ind w:left="360" w:hanging="360"/>
      </w:pPr>
      <w:rPr>
        <w:rFonts w:ascii="Antiqua" w:hAnsi="Antiqua" w:hint="default"/>
      </w:rPr>
    </w:lvl>
    <w:lvl w:ilvl="1">
      <w:start w:val="1"/>
      <w:numFmt w:val="decimal"/>
      <w:isLgl/>
      <w:lvlText w:val="%1.%2"/>
      <w:lvlJc w:val="left"/>
      <w:pPr>
        <w:ind w:left="3003" w:hanging="375"/>
      </w:pPr>
      <w:rPr>
        <w:rFonts w:cs="Times New Roman" w:hint="default"/>
      </w:rPr>
    </w:lvl>
    <w:lvl w:ilvl="2">
      <w:start w:val="1"/>
      <w:numFmt w:val="decimal"/>
      <w:isLgl/>
      <w:lvlText w:val="%1.%2.%3"/>
      <w:lvlJc w:val="left"/>
      <w:pPr>
        <w:ind w:left="3348" w:hanging="720"/>
      </w:pPr>
      <w:rPr>
        <w:rFonts w:cs="Times New Roman" w:hint="default"/>
      </w:rPr>
    </w:lvl>
    <w:lvl w:ilvl="3">
      <w:start w:val="1"/>
      <w:numFmt w:val="decimal"/>
      <w:isLgl/>
      <w:lvlText w:val="%1.%2.%3.%4"/>
      <w:lvlJc w:val="left"/>
      <w:pPr>
        <w:ind w:left="3708" w:hanging="1080"/>
      </w:pPr>
      <w:rPr>
        <w:rFonts w:cs="Times New Roman" w:hint="default"/>
      </w:rPr>
    </w:lvl>
    <w:lvl w:ilvl="4">
      <w:start w:val="1"/>
      <w:numFmt w:val="decimal"/>
      <w:isLgl/>
      <w:lvlText w:val="%1.%2.%3.%4.%5"/>
      <w:lvlJc w:val="left"/>
      <w:pPr>
        <w:ind w:left="3708" w:hanging="1080"/>
      </w:pPr>
      <w:rPr>
        <w:rFonts w:cs="Times New Roman" w:hint="default"/>
      </w:rPr>
    </w:lvl>
    <w:lvl w:ilvl="5">
      <w:start w:val="1"/>
      <w:numFmt w:val="decimal"/>
      <w:isLgl/>
      <w:lvlText w:val="%1.%2.%3.%4.%5.%6"/>
      <w:lvlJc w:val="left"/>
      <w:pPr>
        <w:ind w:left="4068" w:hanging="1440"/>
      </w:pPr>
      <w:rPr>
        <w:rFonts w:cs="Times New Roman" w:hint="default"/>
      </w:rPr>
    </w:lvl>
    <w:lvl w:ilvl="6">
      <w:start w:val="1"/>
      <w:numFmt w:val="decimal"/>
      <w:isLgl/>
      <w:lvlText w:val="%1.%2.%3.%4.%5.%6.%7"/>
      <w:lvlJc w:val="left"/>
      <w:pPr>
        <w:ind w:left="4068" w:hanging="1440"/>
      </w:pPr>
      <w:rPr>
        <w:rFonts w:cs="Times New Roman" w:hint="default"/>
      </w:rPr>
    </w:lvl>
    <w:lvl w:ilvl="7">
      <w:start w:val="1"/>
      <w:numFmt w:val="decimal"/>
      <w:isLgl/>
      <w:lvlText w:val="%1.%2.%3.%4.%5.%6.%7.%8"/>
      <w:lvlJc w:val="left"/>
      <w:pPr>
        <w:ind w:left="4428" w:hanging="1800"/>
      </w:pPr>
      <w:rPr>
        <w:rFonts w:cs="Times New Roman" w:hint="default"/>
      </w:rPr>
    </w:lvl>
    <w:lvl w:ilvl="8">
      <w:start w:val="1"/>
      <w:numFmt w:val="decimal"/>
      <w:isLgl/>
      <w:lvlText w:val="%1.%2.%3.%4.%5.%6.%7.%8.%9"/>
      <w:lvlJc w:val="left"/>
      <w:pPr>
        <w:ind w:left="4788" w:hanging="2160"/>
      </w:pPr>
      <w:rPr>
        <w:rFonts w:cs="Times New Roman" w:hint="default"/>
      </w:rPr>
    </w:lvl>
  </w:abstractNum>
  <w:abstractNum w:abstractNumId="2" w15:restartNumberingAfterBreak="0">
    <w:nsid w:val="4F006643"/>
    <w:multiLevelType w:val="hybridMultilevel"/>
    <w:tmpl w:val="8E98C2C8"/>
    <w:lvl w:ilvl="0" w:tplc="A5289AB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64CE7DD5"/>
    <w:multiLevelType w:val="hybridMultilevel"/>
    <w:tmpl w:val="9718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DA36A4"/>
    <w:multiLevelType w:val="hybridMultilevel"/>
    <w:tmpl w:val="41167AC2"/>
    <w:lvl w:ilvl="0" w:tplc="316677C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3D12A0"/>
    <w:multiLevelType w:val="hybridMultilevel"/>
    <w:tmpl w:val="D9647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1D"/>
    <w:rsid w:val="00014DEA"/>
    <w:rsid w:val="000A0A83"/>
    <w:rsid w:val="000D24BE"/>
    <w:rsid w:val="0013245B"/>
    <w:rsid w:val="00195BCA"/>
    <w:rsid w:val="001A0451"/>
    <w:rsid w:val="00217296"/>
    <w:rsid w:val="00217773"/>
    <w:rsid w:val="002257BE"/>
    <w:rsid w:val="00293249"/>
    <w:rsid w:val="00383BE2"/>
    <w:rsid w:val="003E2BC8"/>
    <w:rsid w:val="003F4909"/>
    <w:rsid w:val="004261C0"/>
    <w:rsid w:val="006002E5"/>
    <w:rsid w:val="006102F8"/>
    <w:rsid w:val="00731E1A"/>
    <w:rsid w:val="0075726F"/>
    <w:rsid w:val="007F0E86"/>
    <w:rsid w:val="00843E02"/>
    <w:rsid w:val="008E613B"/>
    <w:rsid w:val="009623BE"/>
    <w:rsid w:val="0099007E"/>
    <w:rsid w:val="009F592A"/>
    <w:rsid w:val="00A03267"/>
    <w:rsid w:val="00A0444F"/>
    <w:rsid w:val="00A56541"/>
    <w:rsid w:val="00AB361D"/>
    <w:rsid w:val="00AD04F1"/>
    <w:rsid w:val="00B36D8C"/>
    <w:rsid w:val="00C35E60"/>
    <w:rsid w:val="00CE19B1"/>
    <w:rsid w:val="00CF2ADE"/>
    <w:rsid w:val="00E3797B"/>
    <w:rsid w:val="00E620C2"/>
    <w:rsid w:val="00F47740"/>
    <w:rsid w:val="00FD3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5C2B"/>
  <w15:docId w15:val="{A5905734-507E-4D8F-8726-BCF227D5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BCA"/>
  </w:style>
  <w:style w:type="paragraph" w:styleId="1">
    <w:name w:val="heading 1"/>
    <w:basedOn w:val="a"/>
    <w:link w:val="10"/>
    <w:uiPriority w:val="9"/>
    <w:qFormat/>
    <w:rsid w:val="00AB3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26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61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36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B361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B361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61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AB361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B361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B361D"/>
    <w:rPr>
      <w:rFonts w:asciiTheme="majorHAnsi" w:eastAsiaTheme="majorEastAsia" w:hAnsiTheme="majorHAnsi" w:cstheme="majorBidi"/>
      <w:i/>
      <w:iCs/>
      <w:color w:val="243F60" w:themeColor="accent1" w:themeShade="7F"/>
    </w:rPr>
  </w:style>
  <w:style w:type="paragraph" w:styleId="a3">
    <w:name w:val="Balloon Text"/>
    <w:basedOn w:val="a"/>
    <w:link w:val="a4"/>
    <w:uiPriority w:val="99"/>
    <w:semiHidden/>
    <w:unhideWhenUsed/>
    <w:rsid w:val="00AB3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61D"/>
    <w:rPr>
      <w:rFonts w:ascii="Tahoma" w:hAnsi="Tahoma" w:cs="Tahoma"/>
      <w:sz w:val="16"/>
      <w:szCs w:val="16"/>
    </w:rPr>
  </w:style>
  <w:style w:type="paragraph" w:customStyle="1" w:styleId="rvps2">
    <w:name w:val="rvps2"/>
    <w:basedOn w:val="a"/>
    <w:rsid w:val="00AB3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B361D"/>
    <w:pPr>
      <w:ind w:left="720"/>
      <w:contextualSpacing/>
    </w:pPr>
  </w:style>
  <w:style w:type="character" w:customStyle="1" w:styleId="20">
    <w:name w:val="Заголовок 2 Знак"/>
    <w:basedOn w:val="a0"/>
    <w:link w:val="2"/>
    <w:uiPriority w:val="9"/>
    <w:semiHidden/>
    <w:rsid w:val="004261C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261C0"/>
    <w:rPr>
      <w:rFonts w:asciiTheme="majorHAnsi" w:eastAsiaTheme="majorEastAsia" w:hAnsiTheme="majorHAnsi" w:cstheme="majorBidi"/>
      <w:b/>
      <w:bCs/>
      <w:color w:val="4F81BD" w:themeColor="accent1"/>
    </w:rPr>
  </w:style>
  <w:style w:type="table" w:styleId="a6">
    <w:name w:val="Table Grid"/>
    <w:basedOn w:val="a1"/>
    <w:uiPriority w:val="59"/>
    <w:rsid w:val="00CE19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6"/>
    <w:uiPriority w:val="59"/>
    <w:rsid w:val="00CE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CE19B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2431</Words>
  <Characters>13861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RADA</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Пользователь Windows</cp:lastModifiedBy>
  <cp:revision>2</cp:revision>
  <cp:lastPrinted>2020-12-21T12:55:00Z</cp:lastPrinted>
  <dcterms:created xsi:type="dcterms:W3CDTF">2021-02-01T14:44:00Z</dcterms:created>
  <dcterms:modified xsi:type="dcterms:W3CDTF">2021-02-01T14:44:00Z</dcterms:modified>
</cp:coreProperties>
</file>