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25" w:rsidRPr="00103939" w:rsidRDefault="00EE0325" w:rsidP="002D2FBD">
      <w:pPr>
        <w:spacing w:beforeLines="80" w:after="0"/>
        <w:jc w:val="center"/>
        <w:outlineLvl w:val="0"/>
        <w:rPr>
          <w:rFonts w:ascii="Times New Roman" w:hAnsi="Times New Roman"/>
          <w:b/>
          <w:sz w:val="28"/>
          <w:szCs w:val="28"/>
          <w:lang w:val="uk-UA"/>
        </w:rPr>
      </w:pPr>
      <w:r w:rsidRPr="00103939">
        <w:rPr>
          <w:rFonts w:ascii="Times New Roman" w:hAnsi="Times New Roman"/>
          <w:b/>
          <w:sz w:val="28"/>
          <w:szCs w:val="28"/>
          <w:lang w:val="uk-UA"/>
        </w:rPr>
        <w:t>Заява</w:t>
      </w:r>
    </w:p>
    <w:p w:rsidR="00EE0325" w:rsidRPr="0026775B" w:rsidRDefault="00EE0325" w:rsidP="00891A87">
      <w:pPr>
        <w:pStyle w:val="Default"/>
        <w:spacing w:before="80" w:after="80"/>
        <w:jc w:val="both"/>
        <w:rPr>
          <w:lang w:val="uk-UA" w:eastAsia="uk-UA"/>
        </w:rPr>
      </w:pPr>
      <w:r w:rsidRPr="00103939">
        <w:rPr>
          <w:b/>
          <w:sz w:val="28"/>
          <w:szCs w:val="28"/>
          <w:lang w:val="uk-UA"/>
        </w:rPr>
        <w:t>про визначення обсягу стратегічної екологічної оцінки проекту документу державного планування - «</w:t>
      </w:r>
      <w:r w:rsidR="006E0B1C">
        <w:rPr>
          <w:b/>
          <w:bCs/>
          <w:sz w:val="28"/>
          <w:szCs w:val="28"/>
          <w:lang w:val="uk-UA" w:eastAsia="uk-UA"/>
        </w:rPr>
        <w:t>Детальний план</w:t>
      </w:r>
      <w:r w:rsidR="001A5E4F" w:rsidRPr="001A5E4F">
        <w:rPr>
          <w:b/>
          <w:bCs/>
          <w:sz w:val="28"/>
          <w:szCs w:val="28"/>
          <w:lang w:val="uk-UA" w:eastAsia="uk-UA"/>
        </w:rPr>
        <w:t xml:space="preserve"> території земельної ділянки для будівництва системи газопостачання зерносушарки, площею 2,0000 га, кадастровий номер 3220283800:10:060:0001 на території Лук’янівського старостинського округу Баришівської селищної ради Баришівського району Київської області</w:t>
      </w:r>
      <w:r w:rsidRPr="00103939">
        <w:rPr>
          <w:b/>
          <w:sz w:val="28"/>
          <w:szCs w:val="28"/>
          <w:lang w:val="uk-UA"/>
        </w:rPr>
        <w:t>»</w:t>
      </w:r>
      <w:r w:rsidR="00136B69">
        <w:rPr>
          <w:b/>
          <w:sz w:val="28"/>
          <w:szCs w:val="28"/>
          <w:lang w:val="uk-UA"/>
        </w:rPr>
        <w:t>.</w:t>
      </w:r>
    </w:p>
    <w:p w:rsidR="00EE0325" w:rsidRPr="00103939" w:rsidRDefault="00EE0325" w:rsidP="002D2FBD">
      <w:pPr>
        <w:spacing w:beforeLines="80" w:afterLines="80"/>
        <w:ind w:firstLine="567"/>
        <w:jc w:val="both"/>
        <w:rPr>
          <w:rFonts w:ascii="Times New Roman" w:hAnsi="Times New Roman"/>
          <w:sz w:val="28"/>
          <w:szCs w:val="28"/>
          <w:lang w:val="uk-UA"/>
        </w:rPr>
      </w:pPr>
      <w:r w:rsidRPr="00103939">
        <w:rPr>
          <w:rFonts w:ascii="Times New Roman" w:hAnsi="Times New Roman"/>
          <w:b/>
          <w:bCs/>
          <w:sz w:val="28"/>
          <w:szCs w:val="28"/>
          <w:lang w:val="uk-UA"/>
        </w:rPr>
        <w:t>1)</w:t>
      </w:r>
      <w:r w:rsidR="00D56391" w:rsidRPr="00D56391">
        <w:rPr>
          <w:rFonts w:ascii="Times New Roman" w:hAnsi="Times New Roman"/>
          <w:b/>
          <w:bCs/>
          <w:sz w:val="28"/>
          <w:szCs w:val="28"/>
        </w:rPr>
        <w:t xml:space="preserve"> </w:t>
      </w:r>
      <w:r w:rsidRPr="00103939">
        <w:rPr>
          <w:rFonts w:ascii="Times New Roman" w:hAnsi="Times New Roman"/>
          <w:b/>
          <w:bCs/>
          <w:sz w:val="28"/>
          <w:szCs w:val="28"/>
          <w:lang w:val="uk-UA"/>
        </w:rPr>
        <w:t>Замовник</w:t>
      </w:r>
      <w:r w:rsidR="00D56391" w:rsidRPr="00D56391">
        <w:rPr>
          <w:rFonts w:ascii="Times New Roman" w:hAnsi="Times New Roman"/>
          <w:b/>
          <w:bCs/>
          <w:sz w:val="28"/>
          <w:szCs w:val="28"/>
        </w:rPr>
        <w:t xml:space="preserve"> </w:t>
      </w:r>
      <w:r w:rsidRPr="00103939">
        <w:rPr>
          <w:rFonts w:ascii="Times New Roman" w:hAnsi="Times New Roman"/>
          <w:i/>
          <w:sz w:val="28"/>
          <w:szCs w:val="28"/>
          <w:lang w:val="uk-UA"/>
        </w:rPr>
        <w:t>–</w:t>
      </w:r>
      <w:r w:rsidR="00D56391" w:rsidRPr="00D56391">
        <w:rPr>
          <w:rFonts w:ascii="Times New Roman" w:hAnsi="Times New Roman"/>
          <w:i/>
          <w:sz w:val="28"/>
          <w:szCs w:val="28"/>
        </w:rPr>
        <w:t xml:space="preserve"> </w:t>
      </w:r>
      <w:r w:rsidRPr="00103939">
        <w:rPr>
          <w:rFonts w:ascii="Times New Roman" w:hAnsi="Times New Roman"/>
          <w:i/>
          <w:sz w:val="28"/>
          <w:szCs w:val="28"/>
          <w:lang w:val="uk-UA"/>
        </w:rPr>
        <w:t xml:space="preserve"> </w:t>
      </w:r>
      <w:r w:rsidR="00870F05" w:rsidRPr="00103939">
        <w:rPr>
          <w:rFonts w:ascii="Times New Roman" w:hAnsi="Times New Roman"/>
          <w:sz w:val="28"/>
          <w:szCs w:val="28"/>
          <w:lang w:val="uk-UA"/>
        </w:rPr>
        <w:t>Баришівська селищна</w:t>
      </w:r>
      <w:r w:rsidRPr="00103939">
        <w:rPr>
          <w:rFonts w:ascii="Times New Roman" w:hAnsi="Times New Roman"/>
          <w:sz w:val="28"/>
          <w:szCs w:val="28"/>
          <w:lang w:val="uk-UA"/>
        </w:rPr>
        <w:t xml:space="preserve"> рада </w:t>
      </w:r>
      <w:r w:rsidR="00891A87">
        <w:rPr>
          <w:rFonts w:ascii="Times New Roman" w:hAnsi="Times New Roman"/>
          <w:sz w:val="28"/>
          <w:szCs w:val="28"/>
          <w:lang w:val="uk-UA"/>
        </w:rPr>
        <w:t xml:space="preserve">Баришівського </w:t>
      </w:r>
      <w:r w:rsidRPr="00103939">
        <w:rPr>
          <w:rFonts w:ascii="Times New Roman" w:hAnsi="Times New Roman"/>
          <w:sz w:val="28"/>
          <w:szCs w:val="28"/>
          <w:lang w:val="uk-UA"/>
        </w:rPr>
        <w:t>району Київської області</w:t>
      </w:r>
    </w:p>
    <w:p w:rsidR="00EE0325" w:rsidRPr="00103939" w:rsidRDefault="0069055B" w:rsidP="002D2FBD">
      <w:pPr>
        <w:widowControl w:val="0"/>
        <w:autoSpaceDE w:val="0"/>
        <w:autoSpaceDN w:val="0"/>
        <w:adjustRightInd w:val="0"/>
        <w:spacing w:beforeLines="80" w:afterLines="80"/>
        <w:ind w:firstLine="567"/>
        <w:jc w:val="both"/>
        <w:rPr>
          <w:rFonts w:ascii="Times New Roman" w:hAnsi="Times New Roman"/>
          <w:b/>
          <w:bCs/>
          <w:sz w:val="28"/>
          <w:szCs w:val="28"/>
          <w:lang w:val="uk-UA"/>
        </w:rPr>
      </w:pPr>
      <w:r>
        <w:rPr>
          <w:rFonts w:ascii="Times New Roman" w:hAnsi="Times New Roman"/>
          <w:b/>
          <w:bCs/>
          <w:sz w:val="28"/>
          <w:szCs w:val="28"/>
          <w:lang w:val="uk-UA"/>
        </w:rPr>
        <w:t>2</w:t>
      </w:r>
      <w:r w:rsidRPr="0069055B">
        <w:rPr>
          <w:rFonts w:ascii="Times New Roman" w:hAnsi="Times New Roman"/>
          <w:b/>
          <w:bCs/>
          <w:sz w:val="28"/>
          <w:szCs w:val="28"/>
        </w:rPr>
        <w:t xml:space="preserve">) </w:t>
      </w:r>
      <w:r w:rsidR="00EE0325" w:rsidRPr="00103939">
        <w:rPr>
          <w:rFonts w:ascii="Times New Roman" w:hAnsi="Times New Roman"/>
          <w:b/>
          <w:bCs/>
          <w:sz w:val="28"/>
          <w:szCs w:val="28"/>
          <w:lang w:val="uk-UA"/>
        </w:rPr>
        <w:t>Вид та основні цілі документа державного планування, його зв’язок з іншими документами державного планування.</w:t>
      </w:r>
    </w:p>
    <w:p w:rsidR="00870F05" w:rsidRPr="00103939" w:rsidRDefault="001A5E4F" w:rsidP="00891A87">
      <w:pPr>
        <w:pStyle w:val="rvps2"/>
        <w:spacing w:before="60" w:beforeAutospacing="0" w:after="60" w:afterAutospacing="0" w:line="276" w:lineRule="auto"/>
        <w:ind w:firstLine="567"/>
        <w:jc w:val="both"/>
        <w:rPr>
          <w:bCs/>
          <w:sz w:val="28"/>
          <w:szCs w:val="28"/>
          <w:lang w:eastAsia="ru-RU"/>
        </w:rPr>
      </w:pPr>
      <w:r w:rsidRPr="001A5E4F">
        <w:rPr>
          <w:sz w:val="28"/>
          <w:szCs w:val="28"/>
        </w:rPr>
        <w:t>Розроблення детального плану території земельної ділянки для будівництва системи газопостачання зерносушарки, площею 2,0000 га, кадастровий номер 3220283800:10:060:0001 на території Лук’янівського старостинського округу Баришівської селищної ради Баришівського району Київської області</w:t>
      </w:r>
      <w:r w:rsidR="00A75E54" w:rsidRPr="00A75E54">
        <w:rPr>
          <w:sz w:val="28"/>
          <w:szCs w:val="28"/>
        </w:rPr>
        <w:t xml:space="preserve"> </w:t>
      </w:r>
      <w:r w:rsidR="00870F05" w:rsidRPr="0026775B">
        <w:rPr>
          <w:bCs/>
          <w:sz w:val="28"/>
          <w:szCs w:val="28"/>
          <w:lang w:eastAsia="ru-RU"/>
        </w:rPr>
        <w:t>є видом містобудівної документації на місцевому рівні, призначеної для обґрунтування розташування та експлуатації об’єкту, забудови та іншого використання території населеного пункту. Детальні плани визначають планувальну організацію і розвиток частини території, містобудівні умови та обмеження забудови в межах території проектування.</w:t>
      </w:r>
    </w:p>
    <w:p w:rsidR="00A12104" w:rsidRPr="00103939" w:rsidRDefault="0026775B" w:rsidP="00891A87">
      <w:pPr>
        <w:pStyle w:val="rvps2"/>
        <w:spacing w:before="60" w:beforeAutospacing="0" w:after="60" w:afterAutospacing="0"/>
        <w:ind w:firstLine="567"/>
        <w:jc w:val="both"/>
        <w:rPr>
          <w:bCs/>
          <w:sz w:val="28"/>
          <w:szCs w:val="28"/>
          <w:lang w:eastAsia="ru-RU"/>
        </w:rPr>
      </w:pPr>
      <w:r w:rsidRPr="00103939">
        <w:rPr>
          <w:bCs/>
          <w:sz w:val="28"/>
          <w:szCs w:val="28"/>
          <w:lang w:eastAsia="ru-RU"/>
        </w:rPr>
        <w:t>При розробленні детального плану вра</w:t>
      </w:r>
      <w:r>
        <w:rPr>
          <w:bCs/>
          <w:sz w:val="28"/>
          <w:szCs w:val="28"/>
          <w:lang w:eastAsia="ru-RU"/>
        </w:rPr>
        <w:t xml:space="preserve">ховуються </w:t>
      </w:r>
      <w:r w:rsidR="00A12104" w:rsidRPr="00103939">
        <w:rPr>
          <w:bCs/>
          <w:sz w:val="28"/>
          <w:szCs w:val="28"/>
          <w:lang w:eastAsia="ru-RU"/>
        </w:rPr>
        <w:t xml:space="preserve">інформація містобудівного, земельного та інших кадастрів; інвестиційні наміри юридичних і фізичних осіб щодо забудови та іншого використання території; спеціалізовані схеми, </w:t>
      </w:r>
      <w:r w:rsidR="00A12104" w:rsidRPr="00136B69">
        <w:rPr>
          <w:bCs/>
          <w:sz w:val="28"/>
          <w:szCs w:val="28"/>
          <w:lang w:eastAsia="ru-RU"/>
        </w:rPr>
        <w:t xml:space="preserve">охорони навколишнього природного середовища, </w:t>
      </w:r>
      <w:r w:rsidR="00A12104" w:rsidRPr="00103939">
        <w:rPr>
          <w:bCs/>
          <w:sz w:val="28"/>
          <w:szCs w:val="28"/>
          <w:lang w:eastAsia="ru-RU"/>
        </w:rPr>
        <w:t>тощо.</w:t>
      </w:r>
    </w:p>
    <w:p w:rsidR="00A12104" w:rsidRPr="00103939" w:rsidRDefault="00A12104" w:rsidP="00891A87">
      <w:pPr>
        <w:pStyle w:val="rvps2"/>
        <w:spacing w:before="60" w:beforeAutospacing="0" w:after="60" w:afterAutospacing="0"/>
        <w:ind w:firstLine="567"/>
        <w:jc w:val="both"/>
        <w:rPr>
          <w:bCs/>
          <w:sz w:val="28"/>
          <w:szCs w:val="28"/>
          <w:lang w:eastAsia="ru-RU"/>
        </w:rPr>
      </w:pPr>
      <w:r w:rsidRPr="00103939">
        <w:rPr>
          <w:bCs/>
          <w:sz w:val="28"/>
          <w:szCs w:val="28"/>
          <w:lang w:eastAsia="ru-RU"/>
        </w:rPr>
        <w:t>Детальним планом територій, згідно зі ст. 19, визначають:</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функціональне призначення, режим та параметри забудови однієї чи декількох земельних ділянок, розподіл територій згідно з будівельними нормами, державними стандартами і правилами;</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містобудівні умови та обмеження;</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доцільність, обсяги, послідовність реконструкції забудови;</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 xml:space="preserve">- </w:t>
      </w:r>
      <w:r w:rsidR="00A12104" w:rsidRPr="00103939">
        <w:rPr>
          <w:bCs/>
          <w:sz w:val="28"/>
          <w:szCs w:val="28"/>
          <w:lang w:eastAsia="ru-RU"/>
        </w:rPr>
        <w:t>систему інженерних мереж;</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порядок організації транспортного і пішохідного руху;</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порядок комплексного благоустрою та озеленення, потребу у формуванні екомережі;</w:t>
      </w:r>
    </w:p>
    <w:p w:rsidR="00A12104" w:rsidRPr="00103939" w:rsidRDefault="00103939" w:rsidP="0026775B">
      <w:pPr>
        <w:pStyle w:val="rvps2"/>
        <w:spacing w:before="40" w:beforeAutospacing="0" w:after="4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межі прибережних захисних смуг і пляжних зон водних об’єктів.</w:t>
      </w:r>
    </w:p>
    <w:p w:rsidR="00A12104" w:rsidRPr="00103939" w:rsidRDefault="00A12104" w:rsidP="002D2FBD">
      <w:pPr>
        <w:pStyle w:val="rvps2"/>
        <w:spacing w:beforeLines="80" w:beforeAutospacing="0" w:afterLines="80" w:afterAutospacing="0"/>
        <w:ind w:firstLine="567"/>
        <w:jc w:val="both"/>
        <w:rPr>
          <w:bCs/>
          <w:sz w:val="28"/>
          <w:szCs w:val="28"/>
          <w:lang w:eastAsia="ru-RU"/>
        </w:rPr>
      </w:pPr>
      <w:r w:rsidRPr="00103939">
        <w:rPr>
          <w:bCs/>
          <w:sz w:val="28"/>
          <w:szCs w:val="28"/>
          <w:lang w:eastAsia="ru-RU"/>
        </w:rPr>
        <w:t>Містобудівні умови та обмеження згідно зі ст.</w:t>
      </w:r>
      <w:r w:rsidR="001A5E4F">
        <w:rPr>
          <w:bCs/>
          <w:sz w:val="28"/>
          <w:szCs w:val="28"/>
          <w:lang w:eastAsia="ru-RU"/>
        </w:rPr>
        <w:t> </w:t>
      </w:r>
      <w:r w:rsidRPr="00103939">
        <w:rPr>
          <w:bCs/>
          <w:sz w:val="28"/>
          <w:szCs w:val="28"/>
          <w:lang w:eastAsia="ru-RU"/>
        </w:rPr>
        <w:t xml:space="preserve">29 включають, зокрема: відповідність цільового та функціонального призначення земельної ділянки містобудівній документації на місцевому рівні; планувальні обмеження (охоронні зони пам’яток культурної спадщини, межі історичних ареалів, зони </w:t>
      </w:r>
      <w:r w:rsidRPr="00103939">
        <w:rPr>
          <w:bCs/>
          <w:sz w:val="28"/>
          <w:szCs w:val="28"/>
          <w:lang w:eastAsia="ru-RU"/>
        </w:rPr>
        <w:lastRenderedPageBreak/>
        <w:t>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охоронні зони об’єктів транспорту, зв’язку, інженерних комунікацій, відстані від об’єкта, що проектується, до існуючих інженерних мереж. Для об’єктів господарської діяльності важливим є визначення класу небезпеки та встановлення розміру санітарно-захисної зони.</w:t>
      </w:r>
    </w:p>
    <w:p w:rsidR="00A12104" w:rsidRPr="00103939" w:rsidRDefault="00A12104" w:rsidP="002D2FBD">
      <w:pPr>
        <w:pStyle w:val="rvps2"/>
        <w:spacing w:beforeLines="80" w:beforeAutospacing="0" w:afterLines="80" w:afterAutospacing="0"/>
        <w:ind w:firstLine="567"/>
        <w:jc w:val="both"/>
        <w:rPr>
          <w:bCs/>
          <w:sz w:val="28"/>
          <w:szCs w:val="28"/>
          <w:lang w:eastAsia="ru-RU"/>
        </w:rPr>
      </w:pPr>
      <w:r w:rsidRPr="00103939">
        <w:rPr>
          <w:bCs/>
          <w:sz w:val="28"/>
          <w:szCs w:val="28"/>
          <w:lang w:eastAsia="ru-RU"/>
        </w:rPr>
        <w:t>Необхідність розроблення детального плану також обумовлена змінами, які відбуваються в соціально-економічному житті країни, вимогами ефективної реалізації Закону України «Про добровільне об’єднання територіальних громад»,  одним із ключових принципів сучасної соціально-економічної політики в Україні.</w:t>
      </w:r>
    </w:p>
    <w:p w:rsidR="00A12104" w:rsidRPr="00D56391" w:rsidRDefault="00A12104" w:rsidP="002D2FBD">
      <w:pPr>
        <w:pStyle w:val="rvps2"/>
        <w:spacing w:beforeLines="80" w:beforeAutospacing="0" w:after="0" w:afterAutospacing="0" w:line="276" w:lineRule="auto"/>
        <w:ind w:firstLine="567"/>
        <w:jc w:val="both"/>
        <w:rPr>
          <w:bCs/>
          <w:sz w:val="28"/>
          <w:szCs w:val="28"/>
          <w:lang w:eastAsia="ru-RU"/>
        </w:rPr>
      </w:pPr>
      <w:r w:rsidRPr="00103939">
        <w:rPr>
          <w:bCs/>
          <w:sz w:val="28"/>
          <w:szCs w:val="28"/>
          <w:lang w:eastAsia="ru-RU"/>
        </w:rPr>
        <w:t xml:space="preserve">Згідно Закону України «Про регулювання містобудівної діяльності» детальні плани території підлягають стратегічній екологічній оцінці. Даний документ у відповідності із Законом України «Про стратегічну екологічну оцінку» призначений визначити обсяг стратегічної екологічної оцінки </w:t>
      </w:r>
      <w:r w:rsidR="0026775B">
        <w:rPr>
          <w:bCs/>
          <w:sz w:val="28"/>
          <w:szCs w:val="28"/>
          <w:lang w:eastAsia="ru-RU"/>
        </w:rPr>
        <w:t>документу державного планування «</w:t>
      </w:r>
      <w:r w:rsidR="006E0B1C" w:rsidRPr="006E0B1C">
        <w:rPr>
          <w:sz w:val="28"/>
          <w:szCs w:val="28"/>
        </w:rPr>
        <w:t>Детальний план території земельної ділянки для будівництва системи газопостача</w:t>
      </w:r>
      <w:r w:rsidR="006E0B1C">
        <w:rPr>
          <w:sz w:val="28"/>
          <w:szCs w:val="28"/>
        </w:rPr>
        <w:t>ння зерносушарки, площею 2,0000 </w:t>
      </w:r>
      <w:r w:rsidR="006E0B1C" w:rsidRPr="006E0B1C">
        <w:rPr>
          <w:sz w:val="28"/>
          <w:szCs w:val="28"/>
        </w:rPr>
        <w:t>га, кадастровий номер 3220283800:10:060:0001 на території Лук’янівського старостинського округу Баришівської селищної ради Баришівського району Київської області</w:t>
      </w:r>
      <w:r w:rsidR="0026775B">
        <w:rPr>
          <w:sz w:val="28"/>
          <w:szCs w:val="28"/>
        </w:rPr>
        <w:t xml:space="preserve">» </w:t>
      </w:r>
      <w:r w:rsidR="0058488E" w:rsidRPr="0026775B">
        <w:rPr>
          <w:sz w:val="28"/>
          <w:szCs w:val="28"/>
        </w:rPr>
        <w:t xml:space="preserve">Підставою для розроблення детального плану є </w:t>
      </w:r>
      <w:r w:rsidR="00A75E54">
        <w:rPr>
          <w:sz w:val="28"/>
          <w:szCs w:val="28"/>
        </w:rPr>
        <w:t>р</w:t>
      </w:r>
      <w:r w:rsidR="00A75E54" w:rsidRPr="00A75E54">
        <w:rPr>
          <w:sz w:val="28"/>
          <w:szCs w:val="28"/>
        </w:rPr>
        <w:t xml:space="preserve">ішення Баришівської селищної ради від </w:t>
      </w:r>
      <w:r w:rsidR="001A5E4F" w:rsidRPr="001A5E4F">
        <w:rPr>
          <w:sz w:val="28"/>
          <w:szCs w:val="28"/>
        </w:rPr>
        <w:t>Рішення Баришівської селищної ради від</w:t>
      </w:r>
      <w:r w:rsidR="001A5E4F">
        <w:rPr>
          <w:sz w:val="28"/>
          <w:szCs w:val="28"/>
        </w:rPr>
        <w:t xml:space="preserve"> 20.07.2020 № 1340-28-07. </w:t>
      </w:r>
      <w:r w:rsidRPr="00D56391">
        <w:rPr>
          <w:bCs/>
          <w:sz w:val="28"/>
          <w:szCs w:val="28"/>
          <w:lang w:eastAsia="ru-RU"/>
        </w:rPr>
        <w:t>При розробці д</w:t>
      </w:r>
      <w:r w:rsidR="00980143" w:rsidRPr="00D56391">
        <w:rPr>
          <w:bCs/>
          <w:sz w:val="28"/>
          <w:szCs w:val="28"/>
          <w:lang w:eastAsia="ru-RU"/>
        </w:rPr>
        <w:t>етального плану території були</w:t>
      </w:r>
      <w:r w:rsidRPr="00D56391">
        <w:rPr>
          <w:bCs/>
          <w:sz w:val="28"/>
          <w:szCs w:val="28"/>
          <w:lang w:eastAsia="ru-RU"/>
        </w:rPr>
        <w:t xml:space="preserve"> використані наступні вихідні дані:</w:t>
      </w:r>
    </w:p>
    <w:p w:rsidR="00CD78A2" w:rsidRPr="00CD78A2" w:rsidRDefault="00CD78A2" w:rsidP="00CD78A2">
      <w:pPr>
        <w:pStyle w:val="rvps2"/>
        <w:spacing w:before="40" w:beforeAutospacing="0" w:after="40" w:afterAutospacing="0"/>
        <w:ind w:firstLine="567"/>
        <w:jc w:val="both"/>
        <w:rPr>
          <w:bCs/>
          <w:sz w:val="28"/>
          <w:szCs w:val="28"/>
          <w:lang w:eastAsia="ru-RU"/>
        </w:rPr>
      </w:pPr>
      <w:r>
        <w:rPr>
          <w:bCs/>
          <w:sz w:val="28"/>
          <w:szCs w:val="28"/>
          <w:lang w:eastAsia="ru-RU"/>
        </w:rPr>
        <w:t>‒</w:t>
      </w:r>
      <w:r w:rsidRPr="00CD78A2">
        <w:rPr>
          <w:bCs/>
          <w:sz w:val="28"/>
          <w:szCs w:val="28"/>
          <w:lang w:eastAsia="ru-RU"/>
        </w:rPr>
        <w:t xml:space="preserve"> затверджена містобудівна документа</w:t>
      </w:r>
      <w:r w:rsidR="00965403">
        <w:rPr>
          <w:bCs/>
          <w:sz w:val="28"/>
          <w:szCs w:val="28"/>
          <w:lang w:eastAsia="ru-RU"/>
        </w:rPr>
        <w:t>ція «Генеральний план смт Ба</w:t>
      </w:r>
      <w:r w:rsidRPr="00CD78A2">
        <w:rPr>
          <w:bCs/>
          <w:sz w:val="28"/>
          <w:szCs w:val="28"/>
          <w:lang w:eastAsia="ru-RU"/>
        </w:rPr>
        <w:t>ришівка Баришівського району Київської області» розробник «ГИПРОГРАД» 1992 р.;</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план топографічного знімання, який виготовлено у системі координат УСК 2000, М 1:500;</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дані Держгеокадастру;</w:t>
      </w:r>
    </w:p>
    <w:p w:rsidR="00CD78A2" w:rsidRPr="00965403"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дані Публічної кадастрової карти України.</w:t>
      </w:r>
    </w:p>
    <w:p w:rsidR="00A12104" w:rsidRPr="00103939" w:rsidRDefault="00A12104" w:rsidP="00CD78A2">
      <w:pPr>
        <w:pStyle w:val="rvps2"/>
        <w:spacing w:before="40" w:beforeAutospacing="0" w:after="40" w:afterAutospacing="0"/>
        <w:ind w:firstLine="567"/>
        <w:jc w:val="both"/>
        <w:rPr>
          <w:bCs/>
          <w:sz w:val="28"/>
          <w:szCs w:val="28"/>
          <w:lang w:eastAsia="ru-RU"/>
        </w:rPr>
      </w:pPr>
      <w:r w:rsidRPr="00103939">
        <w:rPr>
          <w:bCs/>
          <w:sz w:val="28"/>
          <w:szCs w:val="28"/>
          <w:lang w:eastAsia="ru-RU"/>
        </w:rPr>
        <w:t>Під час розроблення детального плану було враховано наступні законодавчі та нормативні документи:</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Земельний кодекс України;</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Закон України «Про основи містобудування»;</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Закон України «Про регулювання містобудівної діяльності»;</w:t>
      </w:r>
    </w:p>
    <w:p w:rsidR="00CD78A2" w:rsidRPr="00CD78A2" w:rsidRDefault="00C52B0B" w:rsidP="00CD78A2">
      <w:pPr>
        <w:pStyle w:val="rvps2"/>
        <w:spacing w:before="40" w:beforeAutospacing="0" w:after="40" w:afterAutospacing="0"/>
        <w:ind w:firstLine="567"/>
        <w:jc w:val="both"/>
        <w:rPr>
          <w:bCs/>
          <w:sz w:val="28"/>
          <w:szCs w:val="28"/>
          <w:lang w:eastAsia="ru-RU"/>
        </w:rPr>
      </w:pPr>
      <w:r>
        <w:rPr>
          <w:bCs/>
          <w:sz w:val="28"/>
          <w:szCs w:val="28"/>
          <w:lang w:eastAsia="ru-RU"/>
        </w:rPr>
        <w:t>‒</w:t>
      </w:r>
      <w:r>
        <w:rPr>
          <w:bCs/>
          <w:sz w:val="28"/>
          <w:szCs w:val="28"/>
          <w:lang w:val="en-US" w:eastAsia="ru-RU"/>
        </w:rPr>
        <w:t> </w:t>
      </w:r>
      <w:r w:rsidR="00CD78A2" w:rsidRPr="00CD78A2">
        <w:rPr>
          <w:bCs/>
          <w:sz w:val="28"/>
          <w:szCs w:val="28"/>
          <w:lang w:eastAsia="ru-RU"/>
        </w:rPr>
        <w:t>Закон України «Про забезпечення санітарного та епідемічного благополуччя»;</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Закон України «Про стратегічну екологічну оцінку»;</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Закон України «Про охорону земель»;</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Закон України «Про енергозбереження»;</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lastRenderedPageBreak/>
        <w:t>‒ Закон України «Про енергозбереження»;</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Закон України «Про охорону навколишнього середовища»;</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Б.2.2-12:2019 «Планування та забудова територій»;</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Б.1.1-14:2012 «Склад та зміст детального плану території»;</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Державні санітарні правила планування та забудови населених пунктів №173/96;</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В.2.3-5:2018 «Вулиці та дороги населених пунктів»;</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В.2.3-4-2015 «Автомобільні дороги»;</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В.2.5-20-2001 «Газопостачання»;</w:t>
      </w:r>
    </w:p>
    <w:p w:rsidR="00CD78A2" w:rsidRPr="00CD78A2" w:rsidRDefault="00C52B0B" w:rsidP="00CD78A2">
      <w:pPr>
        <w:pStyle w:val="rvps2"/>
        <w:spacing w:before="40" w:beforeAutospacing="0" w:after="40" w:afterAutospacing="0"/>
        <w:ind w:firstLine="567"/>
        <w:jc w:val="both"/>
        <w:rPr>
          <w:bCs/>
          <w:sz w:val="28"/>
          <w:szCs w:val="28"/>
          <w:lang w:eastAsia="ru-RU"/>
        </w:rPr>
      </w:pPr>
      <w:r>
        <w:rPr>
          <w:bCs/>
          <w:sz w:val="28"/>
          <w:szCs w:val="28"/>
          <w:lang w:eastAsia="ru-RU"/>
        </w:rPr>
        <w:t>‒</w:t>
      </w:r>
      <w:r>
        <w:rPr>
          <w:bCs/>
          <w:sz w:val="28"/>
          <w:szCs w:val="28"/>
          <w:lang w:val="en-US" w:eastAsia="ru-RU"/>
        </w:rPr>
        <w:t> </w:t>
      </w:r>
      <w:r w:rsidR="00CD78A2" w:rsidRPr="00CD78A2">
        <w:rPr>
          <w:bCs/>
          <w:sz w:val="28"/>
          <w:szCs w:val="28"/>
          <w:lang w:eastAsia="ru-RU"/>
        </w:rPr>
        <w:t>ДБН В.1.1 -25-2009 «Інженерний захист територій та споруд від підтоплення та затоплення»;</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В.2.5-74:2013 «Водопостачання. Зовнішні мережі та споруди»;</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В.2.5-75:2013 «Каналізація. Зовнішні мережі та споруди»;</w:t>
      </w:r>
    </w:p>
    <w:p w:rsidR="00CD78A2" w:rsidRPr="00CD78A2" w:rsidRDefault="00CD78A2" w:rsidP="00CD78A2">
      <w:pPr>
        <w:pStyle w:val="rvps2"/>
        <w:spacing w:before="40" w:beforeAutospacing="0" w:after="40" w:afterAutospacing="0"/>
        <w:ind w:firstLine="567"/>
        <w:jc w:val="both"/>
        <w:rPr>
          <w:bCs/>
          <w:sz w:val="28"/>
          <w:szCs w:val="28"/>
          <w:lang w:eastAsia="ru-RU"/>
        </w:rPr>
      </w:pPr>
      <w:r w:rsidRPr="00CD78A2">
        <w:rPr>
          <w:bCs/>
          <w:sz w:val="28"/>
          <w:szCs w:val="28"/>
          <w:lang w:eastAsia="ru-RU"/>
        </w:rPr>
        <w:t>‒ ДБН В.2.3-15:2007 «Автостоянки й гаражі для легкових автомобілів»;</w:t>
      </w:r>
    </w:p>
    <w:p w:rsidR="00CD78A2" w:rsidRPr="00965403" w:rsidRDefault="00CD78A2" w:rsidP="00CD78A2">
      <w:pPr>
        <w:pStyle w:val="rvps2"/>
        <w:spacing w:before="40" w:beforeAutospacing="0" w:after="40" w:afterAutospacing="0"/>
        <w:ind w:firstLine="567"/>
        <w:jc w:val="both"/>
        <w:rPr>
          <w:bCs/>
          <w:sz w:val="28"/>
          <w:szCs w:val="28"/>
          <w:lang w:val="ru-RU" w:eastAsia="ru-RU"/>
        </w:rPr>
      </w:pPr>
      <w:r w:rsidRPr="00CD78A2">
        <w:rPr>
          <w:bCs/>
          <w:sz w:val="28"/>
          <w:szCs w:val="28"/>
          <w:lang w:eastAsia="ru-RU"/>
        </w:rPr>
        <w:t>‒ ДБН Б.2.2-5:2011 «Благоустрій територій».</w:t>
      </w:r>
    </w:p>
    <w:p w:rsidR="00A12104" w:rsidRPr="00103939" w:rsidRDefault="00A12104" w:rsidP="00CD78A2">
      <w:pPr>
        <w:pStyle w:val="rvps2"/>
        <w:spacing w:before="40" w:beforeAutospacing="0" w:after="40" w:afterAutospacing="0"/>
        <w:ind w:firstLine="567"/>
        <w:jc w:val="both"/>
        <w:rPr>
          <w:bCs/>
          <w:sz w:val="28"/>
          <w:szCs w:val="28"/>
          <w:lang w:eastAsia="ru-RU"/>
        </w:rPr>
      </w:pPr>
      <w:r w:rsidRPr="00103939">
        <w:rPr>
          <w:bCs/>
          <w:sz w:val="28"/>
          <w:szCs w:val="28"/>
          <w:lang w:eastAsia="ru-RU"/>
        </w:rPr>
        <w:t>Затверджений у чинному порядку детальний план території стане обов’язковим документом для всіх організацій та установ, які здійснюють будівництво на території.</w:t>
      </w:r>
    </w:p>
    <w:p w:rsidR="00A12104" w:rsidRPr="00103939" w:rsidRDefault="00A12104" w:rsidP="00891A87">
      <w:pPr>
        <w:pStyle w:val="rvps2"/>
        <w:spacing w:before="60" w:beforeAutospacing="0" w:after="60" w:afterAutospacing="0"/>
        <w:ind w:firstLine="567"/>
        <w:jc w:val="both"/>
        <w:rPr>
          <w:bCs/>
          <w:sz w:val="28"/>
          <w:szCs w:val="28"/>
          <w:lang w:eastAsia="ru-RU"/>
        </w:rPr>
      </w:pPr>
      <w:r w:rsidRPr="00103939">
        <w:rPr>
          <w:bCs/>
          <w:sz w:val="28"/>
          <w:szCs w:val="28"/>
          <w:lang w:eastAsia="ru-RU"/>
        </w:rPr>
        <w:t>Розроблення детального плану території обумовлене необхідністю вирішення поточних питань забудови проектної ділянки.</w:t>
      </w:r>
    </w:p>
    <w:p w:rsidR="00A12104" w:rsidRPr="00103939" w:rsidRDefault="00A12104" w:rsidP="00891A87">
      <w:pPr>
        <w:pStyle w:val="rvps2"/>
        <w:spacing w:before="60" w:beforeAutospacing="0" w:after="60" w:afterAutospacing="0" w:line="276" w:lineRule="auto"/>
        <w:ind w:firstLine="567"/>
        <w:jc w:val="both"/>
        <w:rPr>
          <w:bCs/>
          <w:sz w:val="28"/>
          <w:szCs w:val="28"/>
          <w:lang w:eastAsia="ru-RU"/>
        </w:rPr>
      </w:pPr>
      <w:r w:rsidRPr="00103939">
        <w:rPr>
          <w:bCs/>
          <w:sz w:val="28"/>
          <w:szCs w:val="28"/>
          <w:lang w:eastAsia="ru-RU"/>
        </w:rPr>
        <w:t>Умови для реалізації видів діяльності та об’єктів, які матимуть значний вплив на довкілля, визначаються детальним планом території відповідно до Закону України «Про регулювання містобудівної діяльності».</w:t>
      </w:r>
    </w:p>
    <w:p w:rsidR="00A12104" w:rsidRPr="00103939" w:rsidRDefault="0069055B" w:rsidP="00891A87">
      <w:pPr>
        <w:pStyle w:val="rvps2"/>
        <w:spacing w:before="60" w:beforeAutospacing="0" w:after="60" w:afterAutospacing="0"/>
        <w:ind w:firstLine="567"/>
        <w:jc w:val="both"/>
        <w:rPr>
          <w:b/>
          <w:bCs/>
          <w:sz w:val="28"/>
          <w:szCs w:val="28"/>
          <w:u w:val="single"/>
          <w:lang w:eastAsia="ru-RU"/>
        </w:rPr>
      </w:pPr>
      <w:r w:rsidRPr="0069055B">
        <w:rPr>
          <w:b/>
          <w:bCs/>
          <w:sz w:val="28"/>
          <w:szCs w:val="28"/>
          <w:u w:val="single"/>
          <w:lang w:val="ru-RU" w:eastAsia="ru-RU"/>
        </w:rPr>
        <w:t xml:space="preserve">3) </w:t>
      </w:r>
      <w:r w:rsidR="00A12104" w:rsidRPr="00103939">
        <w:rPr>
          <w:b/>
          <w:bCs/>
          <w:sz w:val="28"/>
          <w:szCs w:val="28"/>
          <w:u w:val="single"/>
          <w:lang w:eastAsia="ru-RU"/>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w:t>
      </w:r>
    </w:p>
    <w:p w:rsidR="00A12104" w:rsidRPr="00103939" w:rsidRDefault="00A12104" w:rsidP="00891A87">
      <w:pPr>
        <w:pStyle w:val="rvps2"/>
        <w:spacing w:before="60" w:beforeAutospacing="0" w:after="60" w:afterAutospacing="0"/>
        <w:ind w:firstLine="567"/>
        <w:jc w:val="both"/>
        <w:rPr>
          <w:bCs/>
          <w:sz w:val="28"/>
          <w:szCs w:val="28"/>
          <w:lang w:eastAsia="ru-RU"/>
        </w:rPr>
      </w:pPr>
      <w:r w:rsidRPr="00103939">
        <w:rPr>
          <w:bCs/>
          <w:sz w:val="28"/>
          <w:szCs w:val="28"/>
          <w:lang w:eastAsia="ru-RU"/>
        </w:rPr>
        <w:t>Розроблення детального плану території передбачає формування проектних рішень на всю територію проектної ділянки. Проектні рішення охоплюють усі види діяльності, які провадяться або провадження яких заплановане в перспективі на території ділянки.</w:t>
      </w:r>
    </w:p>
    <w:p w:rsidR="00A12104" w:rsidRPr="00103939" w:rsidRDefault="00A12104" w:rsidP="002D2FBD">
      <w:pPr>
        <w:pStyle w:val="rvps2"/>
        <w:spacing w:beforeLines="80" w:beforeAutospacing="0" w:afterLines="80" w:afterAutospacing="0" w:line="276" w:lineRule="auto"/>
        <w:ind w:firstLine="567"/>
        <w:jc w:val="both"/>
        <w:rPr>
          <w:bCs/>
          <w:sz w:val="28"/>
          <w:szCs w:val="28"/>
          <w:lang w:eastAsia="ru-RU"/>
        </w:rPr>
      </w:pPr>
      <w:r w:rsidRPr="00103939">
        <w:rPr>
          <w:bCs/>
          <w:sz w:val="28"/>
          <w:szCs w:val="28"/>
          <w:lang w:eastAsia="ru-RU"/>
        </w:rPr>
        <w:t>Проектні рішення архітектурно-планувальної організації та потреби територіального розвитку обумовлюються в тому числі завданням на розроблення детального плану території.</w:t>
      </w:r>
    </w:p>
    <w:p w:rsidR="00CD78A2" w:rsidRPr="001A5E4F" w:rsidRDefault="00CD78A2" w:rsidP="002D2FBD">
      <w:pPr>
        <w:tabs>
          <w:tab w:val="left" w:pos="9637"/>
        </w:tabs>
        <w:suppressAutoHyphens/>
        <w:overflowPunct w:val="0"/>
        <w:autoSpaceDE w:val="0"/>
        <w:autoSpaceDN w:val="0"/>
        <w:adjustRightInd w:val="0"/>
        <w:spacing w:beforeLines="80" w:after="0" w:line="240" w:lineRule="auto"/>
        <w:ind w:firstLine="567"/>
        <w:jc w:val="both"/>
        <w:textAlignment w:val="baseline"/>
        <w:rPr>
          <w:rFonts w:ascii="Times New Roman" w:hAnsi="Times New Roman"/>
          <w:color w:val="000000"/>
          <w:sz w:val="28"/>
          <w:szCs w:val="28"/>
          <w:highlight w:val="yellow"/>
        </w:rPr>
      </w:pPr>
      <w:r w:rsidRPr="001A5E4F">
        <w:rPr>
          <w:rFonts w:ascii="Times New Roman" w:hAnsi="Times New Roman"/>
          <w:color w:val="000000"/>
          <w:sz w:val="28"/>
          <w:szCs w:val="28"/>
          <w:lang w:val="uk-UA"/>
        </w:rPr>
        <w:t xml:space="preserve">В межах території проектування знаходиться ділянка з кадастровим номером </w:t>
      </w:r>
      <w:r w:rsidR="001A5E4F" w:rsidRPr="001A5E4F">
        <w:rPr>
          <w:rFonts w:ascii="Times New Roman" w:hAnsi="Times New Roman"/>
          <w:color w:val="000000"/>
          <w:sz w:val="28"/>
          <w:szCs w:val="28"/>
          <w:lang w:val="uk-UA"/>
        </w:rPr>
        <w:t>3220283800:10:060:0001</w:t>
      </w:r>
      <w:r w:rsidRPr="001A5E4F">
        <w:rPr>
          <w:rFonts w:ascii="Times New Roman" w:hAnsi="Times New Roman"/>
          <w:color w:val="000000"/>
          <w:sz w:val="28"/>
          <w:szCs w:val="28"/>
          <w:lang w:val="uk-UA"/>
        </w:rPr>
        <w:t xml:space="preserve"> – приватна власність, цільове призначення – </w:t>
      </w:r>
      <w:r w:rsidR="001A5E4F" w:rsidRPr="001A5E4F">
        <w:rPr>
          <w:rFonts w:ascii="Times New Roman" w:hAnsi="Times New Roman"/>
          <w:color w:val="000000"/>
          <w:sz w:val="28"/>
          <w:szCs w:val="28"/>
          <w:lang w:val="uk-UA"/>
        </w:rPr>
        <w:t>01.01 Для ведення товарного сільськогосподарського виробництва для ведення товарного сільськогосподарського виробництва</w:t>
      </w:r>
      <w:r w:rsidRPr="001A5E4F">
        <w:rPr>
          <w:rFonts w:ascii="Times New Roman" w:hAnsi="Times New Roman"/>
          <w:color w:val="000000"/>
          <w:sz w:val="28"/>
          <w:szCs w:val="28"/>
          <w:lang w:val="uk-UA"/>
        </w:rPr>
        <w:t xml:space="preserve">. Територія – </w:t>
      </w:r>
      <w:r w:rsidR="001A5E4F" w:rsidRPr="001A5E4F">
        <w:rPr>
          <w:rFonts w:ascii="Times New Roman" w:hAnsi="Times New Roman"/>
          <w:color w:val="000000"/>
          <w:sz w:val="28"/>
          <w:szCs w:val="28"/>
          <w:lang w:val="uk-UA"/>
        </w:rPr>
        <w:t>2</w:t>
      </w:r>
      <w:r w:rsidRPr="001A5E4F">
        <w:rPr>
          <w:rFonts w:ascii="Times New Roman" w:hAnsi="Times New Roman"/>
          <w:color w:val="000000"/>
          <w:sz w:val="28"/>
          <w:szCs w:val="28"/>
          <w:lang w:val="uk-UA"/>
        </w:rPr>
        <w:t>,</w:t>
      </w:r>
      <w:r w:rsidR="001A5E4F" w:rsidRPr="001A5E4F">
        <w:rPr>
          <w:rFonts w:ascii="Times New Roman" w:hAnsi="Times New Roman"/>
          <w:color w:val="000000"/>
          <w:sz w:val="28"/>
          <w:szCs w:val="28"/>
          <w:lang w:val="uk-UA"/>
        </w:rPr>
        <w:t>0000</w:t>
      </w:r>
      <w:r w:rsidRPr="001A5E4F">
        <w:rPr>
          <w:rFonts w:ascii="Times New Roman" w:hAnsi="Times New Roman"/>
          <w:color w:val="000000"/>
          <w:sz w:val="28"/>
          <w:szCs w:val="28"/>
          <w:lang w:val="uk-UA"/>
        </w:rPr>
        <w:t xml:space="preserve"> га. </w:t>
      </w:r>
    </w:p>
    <w:p w:rsidR="003C6579" w:rsidRPr="003C6579" w:rsidRDefault="003C6579" w:rsidP="003C6579">
      <w:pPr>
        <w:pStyle w:val="rvps2"/>
        <w:spacing w:before="40" w:after="40"/>
        <w:ind w:firstLine="567"/>
        <w:jc w:val="both"/>
        <w:rPr>
          <w:color w:val="000000"/>
          <w:sz w:val="28"/>
          <w:szCs w:val="28"/>
          <w:lang w:eastAsia="ru-RU"/>
        </w:rPr>
      </w:pPr>
      <w:r w:rsidRPr="003C6579">
        <w:rPr>
          <w:color w:val="000000"/>
          <w:sz w:val="28"/>
          <w:szCs w:val="28"/>
          <w:lang w:eastAsia="ru-RU"/>
        </w:rPr>
        <w:t>На території проектування розташовані існуючі будівлі та споруди. (виробничі будівлі та споруди, зерноочисний сушильний комплекс, загальна площа 365,4 м²):</w:t>
      </w:r>
    </w:p>
    <w:p w:rsidR="003C6579" w:rsidRPr="003C6579" w:rsidRDefault="003C6579" w:rsidP="003C6579">
      <w:pPr>
        <w:pStyle w:val="rvps2"/>
        <w:spacing w:before="40" w:after="40"/>
        <w:ind w:firstLine="567"/>
        <w:jc w:val="both"/>
        <w:rPr>
          <w:color w:val="000000"/>
          <w:sz w:val="28"/>
          <w:szCs w:val="28"/>
          <w:lang w:eastAsia="ru-RU"/>
        </w:rPr>
      </w:pPr>
    </w:p>
    <w:p w:rsidR="003C6579" w:rsidRPr="003C6579" w:rsidRDefault="003C6579" w:rsidP="003C6579">
      <w:pPr>
        <w:pStyle w:val="rvps2"/>
        <w:spacing w:before="40" w:beforeAutospacing="0" w:after="40" w:afterAutospacing="0"/>
        <w:ind w:firstLine="567"/>
        <w:jc w:val="both"/>
        <w:rPr>
          <w:bCs/>
          <w:sz w:val="28"/>
          <w:szCs w:val="28"/>
          <w:lang w:eastAsia="ru-RU"/>
        </w:rPr>
      </w:pPr>
      <w:r>
        <w:rPr>
          <w:bCs/>
          <w:sz w:val="28"/>
          <w:szCs w:val="28"/>
          <w:lang w:eastAsia="ru-RU"/>
        </w:rPr>
        <w:t>-</w:t>
      </w:r>
      <w:r>
        <w:rPr>
          <w:bCs/>
          <w:sz w:val="28"/>
          <w:szCs w:val="28"/>
          <w:lang w:eastAsia="ru-RU"/>
        </w:rPr>
        <w:tab/>
      </w:r>
      <w:r w:rsidRPr="003C6579">
        <w:rPr>
          <w:bCs/>
          <w:sz w:val="28"/>
          <w:szCs w:val="28"/>
          <w:lang w:eastAsia="ru-RU"/>
        </w:rPr>
        <w:t>зерноочисний агрегат 84,5 м²;</w:t>
      </w:r>
    </w:p>
    <w:p w:rsidR="003C6579" w:rsidRPr="003C6579" w:rsidRDefault="003C6579" w:rsidP="003C6579">
      <w:pPr>
        <w:pStyle w:val="rvps2"/>
        <w:spacing w:before="40" w:beforeAutospacing="0" w:after="40" w:afterAutospacing="0"/>
        <w:ind w:firstLine="567"/>
        <w:jc w:val="both"/>
        <w:rPr>
          <w:bCs/>
          <w:sz w:val="28"/>
          <w:szCs w:val="28"/>
          <w:lang w:eastAsia="ru-RU"/>
        </w:rPr>
      </w:pPr>
      <w:r w:rsidRPr="003C6579">
        <w:rPr>
          <w:bCs/>
          <w:sz w:val="28"/>
          <w:szCs w:val="28"/>
          <w:lang w:eastAsia="ru-RU"/>
        </w:rPr>
        <w:t>-</w:t>
      </w:r>
      <w:r w:rsidRPr="003C6579">
        <w:rPr>
          <w:bCs/>
          <w:sz w:val="28"/>
          <w:szCs w:val="28"/>
          <w:lang w:eastAsia="ru-RU"/>
        </w:rPr>
        <w:tab/>
        <w:t>бункер відвантаження зерна на автотранспорт 25,0 м²;</w:t>
      </w:r>
    </w:p>
    <w:p w:rsidR="003C6579" w:rsidRPr="003C6579" w:rsidRDefault="003C6579" w:rsidP="003C6579">
      <w:pPr>
        <w:pStyle w:val="rvps2"/>
        <w:spacing w:before="40" w:beforeAutospacing="0" w:after="40" w:afterAutospacing="0"/>
        <w:ind w:firstLine="567"/>
        <w:jc w:val="both"/>
        <w:rPr>
          <w:bCs/>
          <w:sz w:val="28"/>
          <w:szCs w:val="28"/>
          <w:lang w:eastAsia="ru-RU"/>
        </w:rPr>
      </w:pPr>
      <w:r w:rsidRPr="003C6579">
        <w:rPr>
          <w:bCs/>
          <w:sz w:val="28"/>
          <w:szCs w:val="28"/>
          <w:lang w:eastAsia="ru-RU"/>
        </w:rPr>
        <w:t>-</w:t>
      </w:r>
      <w:r w:rsidRPr="003C6579">
        <w:rPr>
          <w:bCs/>
          <w:sz w:val="28"/>
          <w:szCs w:val="28"/>
          <w:lang w:eastAsia="ru-RU"/>
        </w:rPr>
        <w:tab/>
        <w:t>операторська з лабораторією 35,7 м²;</w:t>
      </w:r>
    </w:p>
    <w:p w:rsidR="00CD78A2" w:rsidRPr="003C6579" w:rsidRDefault="003C6579" w:rsidP="003C6579">
      <w:pPr>
        <w:pStyle w:val="rvps2"/>
        <w:spacing w:before="40" w:beforeAutospacing="0" w:after="40" w:afterAutospacing="0"/>
        <w:ind w:firstLine="567"/>
        <w:jc w:val="both"/>
        <w:rPr>
          <w:bCs/>
          <w:sz w:val="28"/>
          <w:szCs w:val="28"/>
          <w:lang w:eastAsia="ru-RU"/>
        </w:rPr>
      </w:pPr>
      <w:r w:rsidRPr="003C6579">
        <w:rPr>
          <w:bCs/>
          <w:sz w:val="28"/>
          <w:szCs w:val="28"/>
          <w:lang w:eastAsia="ru-RU"/>
        </w:rPr>
        <w:t>-</w:t>
      </w:r>
      <w:r w:rsidRPr="003C6579">
        <w:rPr>
          <w:bCs/>
          <w:sz w:val="28"/>
          <w:szCs w:val="28"/>
          <w:lang w:eastAsia="ru-RU"/>
        </w:rPr>
        <w:tab/>
        <w:t>зерносушилка з теплогенератором 220,2 м².</w:t>
      </w:r>
      <w:r w:rsidR="00CD78A2" w:rsidRPr="003C6579">
        <w:rPr>
          <w:bCs/>
          <w:sz w:val="28"/>
          <w:szCs w:val="28"/>
          <w:lang w:eastAsia="ru-RU"/>
        </w:rPr>
        <w:t>-</w:t>
      </w:r>
      <w:r w:rsidR="00CD78A2" w:rsidRPr="003C6579">
        <w:rPr>
          <w:bCs/>
          <w:sz w:val="28"/>
          <w:szCs w:val="28"/>
          <w:lang w:eastAsia="ru-RU"/>
        </w:rPr>
        <w:tab/>
        <w:t>трансформаторна підстанція.</w:t>
      </w:r>
    </w:p>
    <w:p w:rsidR="003C6579" w:rsidRPr="003C6579" w:rsidRDefault="003C6579" w:rsidP="003C6579">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eastAsia="uk-UA"/>
        </w:rPr>
      </w:pPr>
      <w:r w:rsidRPr="003C6579">
        <w:rPr>
          <w:rFonts w:ascii="Times New Roman" w:hAnsi="Times New Roman"/>
          <w:color w:val="000000"/>
          <w:sz w:val="28"/>
          <w:szCs w:val="28"/>
          <w:lang w:val="uk-UA" w:eastAsia="uk-UA"/>
        </w:rPr>
        <w:t xml:space="preserve">Проектним рішенням передбачено розміщення споруд системи газопостачання. Відстані між будівлями прийняті згідно з таблицею 15.2 ДБН Б.2.2-12:2019 «Планування та забудова територій». </w:t>
      </w:r>
    </w:p>
    <w:p w:rsidR="003C6579" w:rsidRDefault="003C6579" w:rsidP="003C6579">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en-US" w:eastAsia="uk-UA"/>
        </w:rPr>
      </w:pPr>
      <w:r w:rsidRPr="003C6579">
        <w:rPr>
          <w:rFonts w:ascii="Times New Roman" w:hAnsi="Times New Roman"/>
          <w:color w:val="000000"/>
          <w:sz w:val="28"/>
          <w:szCs w:val="28"/>
          <w:lang w:val="uk-UA" w:eastAsia="uk-UA"/>
        </w:rPr>
        <w:t>Також на проектній території передбачено влаштування автостоянки для тимчасового зберігання легкових автомобілів працівників підприємства, за проектом передбачено 8 машиномісць.</w:t>
      </w:r>
    </w:p>
    <w:p w:rsidR="00D17C57" w:rsidRPr="00103939" w:rsidRDefault="00D17C57" w:rsidP="003C6579">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Таким чином Проект визначає територіальні (просторові) умови для реалізації видів діяльності або об’єктів, щодо яких законодавством передбачено здійснення процедури оцінки впливу на довкілля, в частині дотримання планувальних обмежень (санітарно- захисних зон, охоронних зон, природоохоронних зон), а також в частині дотримання режимів господарської діяльності в їх межах, які визначені законодавством України та низкою нормативно-правових актів та у сфері забезпечення норм санітарної гігієни та охорони навколишнього природного середовища поза територією населених пунктів.</w:t>
      </w:r>
    </w:p>
    <w:p w:rsidR="00FA09D4" w:rsidRPr="00103939" w:rsidRDefault="00FA09D4"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6775B">
        <w:rPr>
          <w:rFonts w:ascii="Times New Roman" w:hAnsi="Times New Roman"/>
          <w:color w:val="000000"/>
          <w:sz w:val="28"/>
          <w:szCs w:val="28"/>
          <w:lang w:val="uk-UA"/>
        </w:rPr>
        <w:t xml:space="preserve">До сфери охоплення СЕО детального плану території </w:t>
      </w:r>
      <w:r w:rsidR="001A5E4F" w:rsidRPr="001A5E4F">
        <w:rPr>
          <w:rFonts w:ascii="Times New Roman" w:hAnsi="Times New Roman"/>
          <w:color w:val="000000"/>
          <w:sz w:val="28"/>
          <w:szCs w:val="28"/>
          <w:lang w:val="uk-UA"/>
        </w:rPr>
        <w:t>для будівництва системи газопостачання зерносушарки</w:t>
      </w:r>
      <w:r w:rsidRPr="0026775B">
        <w:rPr>
          <w:rFonts w:ascii="Times New Roman" w:hAnsi="Times New Roman"/>
          <w:color w:val="000000"/>
          <w:sz w:val="28"/>
          <w:szCs w:val="28"/>
          <w:lang w:val="uk-UA"/>
        </w:rPr>
        <w:t xml:space="preserve"> відноситься оцінка наслідків </w:t>
      </w:r>
      <w:r w:rsidRPr="0058763C">
        <w:rPr>
          <w:rFonts w:ascii="Times New Roman" w:hAnsi="Times New Roman"/>
          <w:color w:val="000000"/>
          <w:sz w:val="28"/>
          <w:szCs w:val="28"/>
          <w:lang w:val="uk-UA"/>
        </w:rPr>
        <w:t>для</w:t>
      </w:r>
      <w:r w:rsidRPr="0026775B">
        <w:rPr>
          <w:rFonts w:ascii="Times New Roman" w:hAnsi="Times New Roman"/>
          <w:color w:val="000000"/>
          <w:sz w:val="28"/>
          <w:szCs w:val="28"/>
          <w:lang w:val="uk-UA"/>
        </w:rPr>
        <w:t xml:space="preserve"> довкілля, у тому числі для здоров’я населення, від реалізації проектних рішень.</w:t>
      </w:r>
    </w:p>
    <w:p w:rsidR="00BB1ED1" w:rsidRPr="00103939" w:rsidRDefault="00BB1ED1"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Для досягнення цілей СЕО збираються та використовуються наступні вихідні дані:</w:t>
      </w:r>
    </w:p>
    <w:p w:rsidR="00BB1ED1" w:rsidRPr="00103939" w:rsidRDefault="00980143"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BB1ED1" w:rsidRPr="00103939">
        <w:rPr>
          <w:rFonts w:ascii="Times New Roman" w:hAnsi="Times New Roman"/>
          <w:color w:val="000000"/>
          <w:sz w:val="28"/>
          <w:szCs w:val="28"/>
          <w:lang w:val="uk-UA"/>
        </w:rPr>
        <w:t>Регіональна доповідь про стан навколишнього природного середовища у Київській області;</w:t>
      </w:r>
    </w:p>
    <w:p w:rsidR="00BB1ED1" w:rsidRPr="00103939" w:rsidRDefault="00980143"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2. </w:t>
      </w:r>
      <w:r w:rsidR="00BB1ED1" w:rsidRPr="00103939">
        <w:rPr>
          <w:rFonts w:ascii="Times New Roman" w:hAnsi="Times New Roman"/>
          <w:color w:val="000000"/>
          <w:sz w:val="28"/>
          <w:szCs w:val="28"/>
          <w:lang w:val="uk-UA"/>
        </w:rPr>
        <w:t>Законодавчі акти, які мають відношення до проекту детального плану:</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регулювання містобудівної діяльності» від 17.02.2011 р. №3038-VІ із змінами;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внесення змін до статті 8 Закону України «Про автомобільні дороги» щодо класифікації автомобільних доріг загального користування» від 20.12. 2011 р. № 4203-VІ;</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туризм» від 15.09.1995 р. №325/95-ВР (із змінами);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Концепцію сталого розвитку населених пунктів» від 28.12.1998 р. №2349;</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Земельний кодекс України від 25.10.2001 р. № 2768-ІІІ (із змінами);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охорону атмосферного повітря";</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відходи";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Закон України "Про екологічну мережу України";</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lastRenderedPageBreak/>
        <w:t>-</w:t>
      </w:r>
      <w:r w:rsidR="00BB1ED1" w:rsidRPr="00103939">
        <w:rPr>
          <w:rFonts w:ascii="Times New Roman" w:hAnsi="Times New Roman"/>
          <w:color w:val="000000"/>
          <w:sz w:val="28"/>
          <w:szCs w:val="28"/>
          <w:lang w:val="uk-UA"/>
        </w:rPr>
        <w:tab/>
        <w:t>Закон України "Про забезпечення санітарного та епідемічного благополуччя населення";</w:t>
      </w:r>
    </w:p>
    <w:p w:rsidR="00BB1ED1"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00BB1ED1" w:rsidRPr="00103939">
        <w:rPr>
          <w:rFonts w:ascii="Times New Roman" w:hAnsi="Times New Roman"/>
          <w:color w:val="000000"/>
          <w:sz w:val="28"/>
          <w:szCs w:val="28"/>
          <w:lang w:val="uk-UA"/>
        </w:rPr>
        <w:tab/>
        <w:t>низка інших законодавчих та підзаконних актів в сфері охорони довкілля, розміщення та експлуатації об’єктів та мереж інженерної та транспортної інфраструктури.</w:t>
      </w:r>
    </w:p>
    <w:p w:rsidR="00BB1ED1" w:rsidRPr="00103939" w:rsidRDefault="00980143"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 xml:space="preserve">3. </w:t>
      </w:r>
      <w:r w:rsidR="00BB1ED1" w:rsidRPr="00103939">
        <w:rPr>
          <w:rFonts w:ascii="Times New Roman" w:hAnsi="Times New Roman"/>
          <w:color w:val="000000"/>
          <w:sz w:val="28"/>
          <w:szCs w:val="28"/>
          <w:lang w:val="uk-UA"/>
        </w:rPr>
        <w:t>Дані моніторингу стану довкілля, що здійснюється існуючими державними суб’єктами моніторингу довкілля на регіональному та місцевому рівні.</w:t>
      </w:r>
    </w:p>
    <w:p w:rsidR="00BB1ED1" w:rsidRPr="00103939" w:rsidRDefault="00BB1ED1"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4.</w:t>
      </w:r>
      <w:r w:rsidR="00980143">
        <w:rPr>
          <w:rFonts w:ascii="Times New Roman" w:hAnsi="Times New Roman"/>
          <w:color w:val="000000"/>
          <w:sz w:val="28"/>
          <w:szCs w:val="28"/>
          <w:lang w:val="uk-UA"/>
        </w:rPr>
        <w:t xml:space="preserve"> </w:t>
      </w:r>
      <w:r w:rsidRPr="00103939">
        <w:rPr>
          <w:rFonts w:ascii="Times New Roman" w:hAnsi="Times New Roman"/>
          <w:color w:val="000000"/>
          <w:sz w:val="28"/>
          <w:szCs w:val="28"/>
          <w:lang w:val="uk-UA"/>
        </w:rPr>
        <w:t>Інші доступні джерела інформації.</w:t>
      </w:r>
    </w:p>
    <w:p w:rsidR="007513F2" w:rsidRPr="00103939" w:rsidRDefault="0069055B"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b/>
          <w:color w:val="000000"/>
          <w:sz w:val="28"/>
          <w:szCs w:val="28"/>
          <w:u w:val="single"/>
          <w:lang w:val="uk-UA"/>
        </w:rPr>
      </w:pPr>
      <w:r w:rsidRPr="00A75E54">
        <w:rPr>
          <w:rFonts w:ascii="Times New Roman" w:hAnsi="Times New Roman"/>
          <w:b/>
          <w:color w:val="000000"/>
          <w:sz w:val="28"/>
          <w:szCs w:val="28"/>
          <w:u w:val="single"/>
          <w:lang w:val="uk-UA"/>
        </w:rPr>
        <w:t xml:space="preserve">4) </w:t>
      </w:r>
      <w:r w:rsidR="007513F2" w:rsidRPr="00103939">
        <w:rPr>
          <w:rFonts w:ascii="Times New Roman" w:hAnsi="Times New Roman"/>
          <w:b/>
          <w:color w:val="000000"/>
          <w:sz w:val="28"/>
          <w:szCs w:val="28"/>
          <w:u w:val="single"/>
          <w:lang w:val="uk-UA"/>
        </w:rPr>
        <w:t>Ймовірні наслідки:</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Детальний план території є комплексним документом, проектні рішення якого в різній мірі та формі можуть впливати на стан довкілля та здоров’я населення.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В ході здійснення СЕО мають бути оцінені ймовірні наслідки реалізації детального плану території, зокрема, мають бути оцінені наслідки для таких компонентів довкілля: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ґрунти;</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атмосферне повітря;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водні ресурси;</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стан фауни, флори, біорізноманіття, землі (у тому числі вилучення земельних ділянок);</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кліматичні фактори;</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а) для довкілля, у тому числі для здоров’я населення: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здійснення природоохоронних заходів, спрямованих на зменшення обсягів викидів забруднюючих речовин в атмосферне повітря;</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зменшення впливу забруднення повітря та ґрунтів автотранспортом шляхом реконструкції і будівництва проїздів з твердим покриттям;</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будівництво централізованої системи каналізування та влаштування централізованої системи водовідведення, що дозволить знизити рівень забруднення ґрунтових вод;</w:t>
      </w:r>
    </w:p>
    <w:p w:rsidR="007513F2" w:rsidRPr="00103939"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 xml:space="preserve">б) для територій з природоохоронним статусом: території з природоохоронним статусом в межах проектування відсутні. </w:t>
      </w:r>
    </w:p>
    <w:p w:rsidR="007513F2" w:rsidRPr="00A75E54" w:rsidRDefault="007513F2"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rPr>
      </w:pPr>
      <w:r w:rsidRPr="00103939">
        <w:rPr>
          <w:rFonts w:ascii="Times New Roman" w:hAnsi="Times New Roman"/>
          <w:color w:val="000000"/>
          <w:sz w:val="28"/>
          <w:szCs w:val="28"/>
          <w:lang w:val="uk-UA"/>
        </w:rPr>
        <w:t xml:space="preserve"> в) транскордонні наслідки для довкілля, у тому числі для здоров’я населення: враховуючи географічне положення ділянки проектування наслідки реалізації проектних рішень документа державного планування для довкілля, у тому числі для здоров’я населення не передбачаються.</w:t>
      </w:r>
    </w:p>
    <w:p w:rsidR="0069055B" w:rsidRPr="0069055B" w:rsidRDefault="0069055B" w:rsidP="0069055B">
      <w:pPr>
        <w:shd w:val="clear" w:color="auto" w:fill="FFFFFF"/>
        <w:spacing w:before="60" w:after="60"/>
        <w:ind w:firstLine="567"/>
        <w:jc w:val="both"/>
        <w:rPr>
          <w:rFonts w:cs="Calibri"/>
          <w:color w:val="222222"/>
          <w:u w:val="single"/>
          <w:lang w:val="uk-UA" w:eastAsia="uk-UA"/>
        </w:rPr>
      </w:pPr>
      <w:r w:rsidRPr="0069055B">
        <w:rPr>
          <w:rFonts w:ascii="Times New Roman" w:hAnsi="Times New Roman"/>
          <w:b/>
          <w:color w:val="000000"/>
          <w:sz w:val="28"/>
          <w:szCs w:val="28"/>
          <w:u w:val="single"/>
        </w:rPr>
        <w:t>5)</w:t>
      </w:r>
      <w:r w:rsidRPr="0069055B">
        <w:rPr>
          <w:b/>
          <w:bCs/>
          <w:color w:val="222222"/>
          <w:sz w:val="28"/>
          <w:szCs w:val="28"/>
          <w:u w:val="single"/>
        </w:rPr>
        <w:t xml:space="preserve"> </w:t>
      </w:r>
      <w:r w:rsidRPr="0069055B">
        <w:rPr>
          <w:rFonts w:ascii="Times New Roman" w:hAnsi="Times New Roman"/>
          <w:b/>
          <w:bCs/>
          <w:color w:val="222222"/>
          <w:sz w:val="28"/>
          <w:szCs w:val="28"/>
          <w:u w:val="single"/>
          <w:lang w:val="uk-UA" w:eastAsia="uk-UA"/>
        </w:rPr>
        <w:t>Виправдані альтернативи, які необхідно розглянути, у тому числі, якщо документ державного планування не буде затверджено.</w:t>
      </w:r>
    </w:p>
    <w:p w:rsidR="0069055B" w:rsidRPr="0069055B" w:rsidRDefault="0069055B" w:rsidP="0069055B">
      <w:pPr>
        <w:shd w:val="clear" w:color="auto" w:fill="FFFFFF"/>
        <w:spacing w:after="0" w:line="240" w:lineRule="auto"/>
        <w:ind w:firstLine="567"/>
        <w:jc w:val="both"/>
        <w:rPr>
          <w:rFonts w:cs="Calibri"/>
          <w:color w:val="222222"/>
          <w:lang w:val="uk-UA" w:eastAsia="uk-UA"/>
        </w:rPr>
      </w:pPr>
      <w:r w:rsidRPr="0069055B">
        <w:rPr>
          <w:rFonts w:ascii="Times New Roman" w:hAnsi="Times New Roman"/>
          <w:color w:val="222222"/>
          <w:sz w:val="28"/>
          <w:szCs w:val="28"/>
          <w:lang w:val="uk-UA" w:eastAsia="uk-UA"/>
        </w:rPr>
        <w:t xml:space="preserve">З метою розгляду альтернативних проектних рішень та їх екологічних наслідків під час здійснення стратегічної екологічної оцінки проекту </w:t>
      </w:r>
      <w:r w:rsidR="00A75E54">
        <w:rPr>
          <w:rFonts w:ascii="Times New Roman" w:hAnsi="Times New Roman"/>
          <w:color w:val="222222"/>
          <w:sz w:val="28"/>
          <w:szCs w:val="28"/>
          <w:lang w:val="uk-UA" w:eastAsia="uk-UA"/>
        </w:rPr>
        <w:t>«</w:t>
      </w:r>
      <w:r w:rsidR="006E0B1C" w:rsidRPr="006E0B1C">
        <w:rPr>
          <w:rFonts w:ascii="Times New Roman" w:hAnsi="Times New Roman"/>
          <w:color w:val="222222"/>
          <w:sz w:val="28"/>
          <w:szCs w:val="28"/>
          <w:lang w:val="uk-UA" w:eastAsia="uk-UA"/>
        </w:rPr>
        <w:t xml:space="preserve">Детальний план території земельної </w:t>
      </w:r>
      <w:r w:rsidR="006E0B1C">
        <w:rPr>
          <w:rFonts w:ascii="Times New Roman" w:hAnsi="Times New Roman"/>
          <w:color w:val="222222"/>
          <w:sz w:val="28"/>
          <w:szCs w:val="28"/>
          <w:lang w:val="uk-UA" w:eastAsia="uk-UA"/>
        </w:rPr>
        <w:t>ділянки для будівництва системи </w:t>
      </w:r>
      <w:r w:rsidR="006E0B1C" w:rsidRPr="006E0B1C">
        <w:rPr>
          <w:rFonts w:ascii="Times New Roman" w:hAnsi="Times New Roman"/>
          <w:color w:val="222222"/>
          <w:sz w:val="28"/>
          <w:szCs w:val="28"/>
          <w:lang w:val="uk-UA" w:eastAsia="uk-UA"/>
        </w:rPr>
        <w:t>газопостачання зерносушарки, площ</w:t>
      </w:r>
      <w:r w:rsidR="006E0B1C">
        <w:rPr>
          <w:rFonts w:ascii="Times New Roman" w:hAnsi="Times New Roman"/>
          <w:color w:val="222222"/>
          <w:sz w:val="28"/>
          <w:szCs w:val="28"/>
          <w:lang w:val="uk-UA" w:eastAsia="uk-UA"/>
        </w:rPr>
        <w:t>ею 2,0000 га, кадастровий номер </w:t>
      </w:r>
      <w:r w:rsidR="006E0B1C" w:rsidRPr="006E0B1C">
        <w:rPr>
          <w:rFonts w:ascii="Times New Roman" w:hAnsi="Times New Roman"/>
          <w:color w:val="222222"/>
          <w:sz w:val="28"/>
          <w:szCs w:val="28"/>
          <w:lang w:val="uk-UA" w:eastAsia="uk-UA"/>
        </w:rPr>
        <w:t>3220283800:10:060:0001 на території Лук’ян</w:t>
      </w:r>
      <w:r w:rsidR="006E0B1C">
        <w:rPr>
          <w:rFonts w:ascii="Times New Roman" w:hAnsi="Times New Roman"/>
          <w:color w:val="222222"/>
          <w:sz w:val="28"/>
          <w:szCs w:val="28"/>
          <w:lang w:val="uk-UA" w:eastAsia="uk-UA"/>
        </w:rPr>
        <w:t>івського</w:t>
      </w:r>
      <w:r w:rsidR="00EF6BBA" w:rsidRPr="00EF6BBA">
        <w:rPr>
          <w:rFonts w:ascii="Times New Roman" w:hAnsi="Times New Roman"/>
          <w:color w:val="222222"/>
          <w:sz w:val="28"/>
          <w:szCs w:val="28"/>
          <w:lang w:val="uk-UA" w:eastAsia="uk-UA"/>
        </w:rPr>
        <w:t xml:space="preserve"> </w:t>
      </w:r>
      <w:bookmarkStart w:id="0" w:name="_GoBack"/>
      <w:bookmarkEnd w:id="0"/>
      <w:r w:rsidR="006E0B1C">
        <w:rPr>
          <w:rFonts w:ascii="Times New Roman" w:hAnsi="Times New Roman"/>
          <w:color w:val="222222"/>
          <w:sz w:val="28"/>
          <w:szCs w:val="28"/>
          <w:lang w:val="uk-UA" w:eastAsia="uk-UA"/>
        </w:rPr>
        <w:lastRenderedPageBreak/>
        <w:t>старостинського округу </w:t>
      </w:r>
      <w:r w:rsidR="006E0B1C" w:rsidRPr="006E0B1C">
        <w:rPr>
          <w:rFonts w:ascii="Times New Roman" w:hAnsi="Times New Roman"/>
          <w:color w:val="222222"/>
          <w:sz w:val="28"/>
          <w:szCs w:val="28"/>
          <w:lang w:val="uk-UA" w:eastAsia="uk-UA"/>
        </w:rPr>
        <w:t>Баришівської селищної ради Баришівського району Київської</w:t>
      </w:r>
      <w:r w:rsidR="006E0B1C">
        <w:rPr>
          <w:rFonts w:ascii="Times New Roman" w:hAnsi="Times New Roman"/>
          <w:color w:val="222222"/>
          <w:sz w:val="28"/>
          <w:szCs w:val="28"/>
          <w:lang w:val="uk-UA" w:eastAsia="uk-UA"/>
        </w:rPr>
        <w:t> </w:t>
      </w:r>
      <w:r w:rsidR="006E0B1C" w:rsidRPr="006E0B1C">
        <w:rPr>
          <w:rFonts w:ascii="Times New Roman" w:hAnsi="Times New Roman"/>
          <w:color w:val="222222"/>
          <w:sz w:val="28"/>
          <w:szCs w:val="28"/>
          <w:lang w:val="uk-UA" w:eastAsia="uk-UA"/>
        </w:rPr>
        <w:t>області</w:t>
      </w:r>
      <w:r w:rsidR="00A75E54">
        <w:rPr>
          <w:rFonts w:ascii="Times New Roman" w:hAnsi="Times New Roman"/>
          <w:color w:val="222222"/>
          <w:sz w:val="28"/>
          <w:szCs w:val="28"/>
          <w:lang w:val="uk-UA" w:eastAsia="uk-UA"/>
        </w:rPr>
        <w:t>»</w:t>
      </w:r>
      <w:r w:rsidRPr="0069055B">
        <w:rPr>
          <w:rFonts w:ascii="Times New Roman" w:hAnsi="Times New Roman"/>
          <w:color w:val="222222"/>
          <w:sz w:val="28"/>
          <w:szCs w:val="28"/>
          <w:lang w:val="uk-UA" w:eastAsia="uk-UA"/>
        </w:rPr>
        <w:t> передбачається розглянути «Нульовий сценарій», без впро</w:t>
      </w:r>
      <w:r w:rsidR="00A75E54">
        <w:rPr>
          <w:rFonts w:ascii="Times New Roman" w:hAnsi="Times New Roman"/>
          <w:color w:val="222222"/>
          <w:sz w:val="28"/>
          <w:szCs w:val="28"/>
          <w:lang w:val="uk-UA" w:eastAsia="uk-UA"/>
        </w:rPr>
        <w:t>вадження проектних змін</w:t>
      </w:r>
      <w:r w:rsidRPr="0069055B">
        <w:rPr>
          <w:rFonts w:ascii="Times New Roman" w:hAnsi="Times New Roman"/>
          <w:color w:val="222222"/>
          <w:sz w:val="28"/>
          <w:szCs w:val="28"/>
          <w:lang w:val="uk-UA" w:eastAsia="uk-UA"/>
        </w:rPr>
        <w:t>.</w:t>
      </w:r>
    </w:p>
    <w:p w:rsidR="0069055B" w:rsidRPr="0069055B" w:rsidRDefault="0069055B" w:rsidP="0069055B">
      <w:pPr>
        <w:shd w:val="clear" w:color="auto" w:fill="FFFFFF"/>
        <w:spacing w:after="0" w:line="240" w:lineRule="auto"/>
        <w:ind w:firstLine="567"/>
        <w:jc w:val="both"/>
        <w:rPr>
          <w:rFonts w:cs="Calibri"/>
          <w:color w:val="222222"/>
          <w:lang w:val="uk-UA" w:eastAsia="uk-UA"/>
        </w:rPr>
      </w:pPr>
      <w:r w:rsidRPr="0069055B">
        <w:rPr>
          <w:rFonts w:ascii="Times New Roman" w:hAnsi="Times New Roman"/>
          <w:color w:val="222222"/>
          <w:sz w:val="28"/>
          <w:szCs w:val="28"/>
          <w:lang w:val="uk-UA" w:eastAsia="uk-UA"/>
        </w:rPr>
        <w:t>Альтернатива 1: «Нульовий сценарій» – тобто опис, прогнозування та оцінка ситуації у випадку незатвердження зазначеного документа державного планування.</w:t>
      </w:r>
      <w:r w:rsidRPr="0069055B">
        <w:rPr>
          <w:rFonts w:ascii="Times New Roman" w:hAnsi="Times New Roman"/>
          <w:color w:val="222222"/>
          <w:sz w:val="28"/>
          <w:szCs w:val="28"/>
          <w:lang w:val="uk-UA" w:eastAsia="uk-UA"/>
        </w:rPr>
        <w:br/>
      </w:r>
      <w:r w:rsidRPr="0069055B">
        <w:rPr>
          <w:rFonts w:ascii="Times New Roman" w:hAnsi="Times New Roman"/>
          <w:color w:val="000000"/>
          <w:sz w:val="28"/>
          <w:szCs w:val="28"/>
          <w:lang w:val="uk-UA" w:eastAsia="uk-UA"/>
        </w:rPr>
        <w:t>У разі незатвердження документу державного планування,  а саме містобудівної документації «</w:t>
      </w:r>
      <w:r w:rsidR="006E0B1C" w:rsidRPr="006E0B1C">
        <w:rPr>
          <w:rFonts w:ascii="Times New Roman" w:hAnsi="Times New Roman"/>
          <w:color w:val="222222"/>
          <w:sz w:val="28"/>
          <w:szCs w:val="28"/>
          <w:lang w:val="uk-UA" w:eastAsia="uk-UA"/>
        </w:rPr>
        <w:t>Детальний план території земельної ділянки для будівництва системи газопостачання зерносушарки, площею 2,0000 га, кадастровий номер 3220283800:10:060:0001 на території Лук’янівського старостинського округу Баришівської селищної ради Баришівського району Київської області</w:t>
      </w:r>
      <w:r w:rsidRPr="0069055B">
        <w:rPr>
          <w:rFonts w:ascii="Times New Roman" w:hAnsi="Times New Roman"/>
          <w:color w:val="222222"/>
          <w:sz w:val="28"/>
          <w:szCs w:val="28"/>
          <w:lang w:val="uk-UA" w:eastAsia="uk-UA"/>
        </w:rPr>
        <w:t>», та відмова від реалізації проекту призведе до неможливості розвитку економіки населеного пункту та області, як продовження поточних тенденцій щодо стану довкілля. За даним варіантом подальший стабільний розвиток села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та погіршення ландшафту в цілому.</w:t>
      </w:r>
    </w:p>
    <w:p w:rsidR="0069055B" w:rsidRPr="00965403" w:rsidRDefault="0069055B" w:rsidP="00965403">
      <w:pPr>
        <w:shd w:val="clear" w:color="auto" w:fill="FFFFFF"/>
        <w:spacing w:after="0" w:line="240" w:lineRule="auto"/>
        <w:ind w:firstLine="567"/>
        <w:jc w:val="both"/>
        <w:rPr>
          <w:rFonts w:ascii="Times New Roman" w:hAnsi="Times New Roman"/>
          <w:color w:val="000000"/>
          <w:sz w:val="28"/>
          <w:szCs w:val="28"/>
          <w:lang w:val="uk-UA" w:eastAsia="uk-UA"/>
        </w:rPr>
      </w:pPr>
      <w:r w:rsidRPr="0069055B">
        <w:rPr>
          <w:rFonts w:ascii="Times New Roman" w:hAnsi="Times New Roman"/>
          <w:color w:val="000000"/>
          <w:sz w:val="28"/>
          <w:szCs w:val="28"/>
          <w:lang w:val="uk-UA" w:eastAsia="uk-UA"/>
        </w:rPr>
        <w:t>Оцінка ефективності вказаного альтернативного варіанту буде відображена у Звіті про стратегічну екологічну оцінку.</w:t>
      </w:r>
    </w:p>
    <w:p w:rsidR="007513F2" w:rsidRPr="00103939" w:rsidRDefault="0069055B"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b/>
          <w:color w:val="000000"/>
          <w:sz w:val="28"/>
          <w:szCs w:val="28"/>
          <w:u w:val="single"/>
          <w:lang w:val="uk-UA"/>
        </w:rPr>
      </w:pPr>
      <w:r w:rsidRPr="00965403">
        <w:rPr>
          <w:rFonts w:ascii="Times New Roman" w:hAnsi="Times New Roman"/>
          <w:b/>
          <w:color w:val="000000"/>
          <w:sz w:val="28"/>
          <w:szCs w:val="28"/>
          <w:u w:val="single"/>
          <w:lang w:val="uk-UA"/>
        </w:rPr>
        <w:t xml:space="preserve">6) </w:t>
      </w:r>
      <w:r w:rsidR="007513F2" w:rsidRPr="00103939">
        <w:rPr>
          <w:rFonts w:ascii="Times New Roman" w:hAnsi="Times New Roman"/>
          <w:b/>
          <w:color w:val="000000"/>
          <w:sz w:val="28"/>
          <w:szCs w:val="28"/>
          <w:u w:val="single"/>
          <w:lang w:val="uk-UA"/>
        </w:rPr>
        <w:t>Дослідження, які необхідно провести, методи і критерії, що використовуватимуться під час стратегічної екологічної оцінки.</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Предметом стратегічної екологічної оцінки є проектні рішення детального плану території, їх потенційний вплив на стан довкілля та здоров’я населення</w:t>
      </w:r>
      <w:r w:rsidR="00277764">
        <w:rPr>
          <w:rFonts w:ascii="Times New Roman" w:hAnsi="Times New Roman"/>
          <w:color w:val="000000"/>
          <w:sz w:val="28"/>
          <w:szCs w:val="28"/>
          <w:lang w:val="uk-UA"/>
        </w:rPr>
        <w:t>.</w:t>
      </w:r>
      <w:r w:rsidRPr="00103939">
        <w:rPr>
          <w:rFonts w:ascii="Times New Roman" w:hAnsi="Times New Roman"/>
          <w:color w:val="000000"/>
          <w:sz w:val="28"/>
          <w:szCs w:val="28"/>
          <w:lang w:val="uk-UA"/>
        </w:rPr>
        <w:t xml:space="preserve"> З огляду на стратегічний характер такого виду документації як детальний план території, ключове значення у виконанні стратегічної екологічної оцінки проекту такого документу мають методи стратегічного аналізу. Насамперед, буде застосований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детального плану території.</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здоров’я населення середовища існування.</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Для здійснення стратегічної екологічної оцінки будуть використовуватись логічні і формалізовані методи прогнозування.</w:t>
      </w:r>
    </w:p>
    <w:p w:rsidR="007513F2" w:rsidRPr="00103939" w:rsidRDefault="007513F2"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Для розробки стратегічної екологічної оцінки передбачається використовувати наступну інформацію:</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доповіді про стан довкілля,</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статистичну інформацію,</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lastRenderedPageBreak/>
        <w:t>-</w:t>
      </w:r>
      <w:r w:rsidRPr="00103939">
        <w:rPr>
          <w:rFonts w:ascii="Times New Roman" w:hAnsi="Times New Roman"/>
          <w:color w:val="000000"/>
          <w:sz w:val="28"/>
          <w:szCs w:val="28"/>
          <w:lang w:val="uk-UA"/>
        </w:rPr>
        <w:tab/>
        <w:t>дані моніторингу стану довкілля,</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екологічні паспорти регіону;</w:t>
      </w:r>
    </w:p>
    <w:p w:rsidR="007513F2" w:rsidRPr="00103939" w:rsidRDefault="007513F2"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w:t>
      </w:r>
      <w:r w:rsidRPr="00103939">
        <w:rPr>
          <w:rFonts w:ascii="Times New Roman" w:hAnsi="Times New Roman"/>
          <w:color w:val="000000"/>
          <w:sz w:val="28"/>
          <w:szCs w:val="28"/>
          <w:lang w:val="uk-UA"/>
        </w:rPr>
        <w:tab/>
        <w:t>оцінку впливу на довкілля планової діяльності та об’єктів, які можуть мати значний вплив на довкілля.</w:t>
      </w:r>
    </w:p>
    <w:p w:rsidR="007513F2" w:rsidRPr="00103939" w:rsidRDefault="007513F2"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7513F2" w:rsidRPr="00103939" w:rsidRDefault="007513F2"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Під час підготовки звіту стратегічної екологічної оцінки визначити доцільність і прийнятність запланованої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w:t>
      </w:r>
    </w:p>
    <w:p w:rsidR="007513F2" w:rsidRPr="00103939" w:rsidRDefault="0069055B"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b/>
          <w:color w:val="000000"/>
          <w:sz w:val="28"/>
          <w:szCs w:val="28"/>
          <w:u w:val="single"/>
          <w:lang w:val="uk-UA"/>
        </w:rPr>
      </w:pPr>
      <w:r w:rsidRPr="0069055B">
        <w:rPr>
          <w:rFonts w:ascii="Times New Roman" w:hAnsi="Times New Roman"/>
          <w:b/>
          <w:color w:val="000000"/>
          <w:sz w:val="28"/>
          <w:szCs w:val="28"/>
          <w:u w:val="single"/>
        </w:rPr>
        <w:t xml:space="preserve">7) </w:t>
      </w:r>
      <w:r w:rsidR="007513F2" w:rsidRPr="00103939">
        <w:rPr>
          <w:rFonts w:ascii="Times New Roman" w:hAnsi="Times New Roman"/>
          <w:b/>
          <w:color w:val="000000"/>
          <w:sz w:val="28"/>
          <w:szCs w:val="28"/>
          <w:u w:val="single"/>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953CDF" w:rsidRPr="00CD78A2" w:rsidRDefault="00953CDF"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D56391">
        <w:rPr>
          <w:rFonts w:ascii="Times New Roman" w:hAnsi="Times New Roman"/>
          <w:color w:val="000000"/>
          <w:sz w:val="28"/>
          <w:szCs w:val="28"/>
          <w:lang w:val="uk-UA"/>
        </w:rPr>
        <w:t xml:space="preserve">- </w:t>
      </w:r>
      <w:r w:rsidRPr="00CD78A2">
        <w:rPr>
          <w:rFonts w:ascii="Times New Roman" w:hAnsi="Times New Roman"/>
          <w:color w:val="000000"/>
          <w:sz w:val="28"/>
          <w:szCs w:val="28"/>
          <w:lang w:val="uk-UA"/>
        </w:rPr>
        <w:t>здійснення упорядкування проектних територій, їх ландшафтний благоустрій та обладнання сучасними системами та технологіями;</w:t>
      </w:r>
    </w:p>
    <w:p w:rsidR="00953CDF" w:rsidRPr="00CD78A2" w:rsidRDefault="00953CDF" w:rsidP="00891A87">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CD78A2">
        <w:rPr>
          <w:rFonts w:ascii="Times New Roman" w:hAnsi="Times New Roman"/>
          <w:color w:val="000000"/>
          <w:sz w:val="28"/>
          <w:szCs w:val="28"/>
          <w:lang w:val="uk-UA"/>
        </w:rPr>
        <w:t>- дотримання параметрів санітарно-захисних зон, відстаней та охоронних зон, а також створення зелених насаджень спеціального призначення;</w:t>
      </w:r>
    </w:p>
    <w:p w:rsidR="00CD78A2" w:rsidRPr="00CD78A2" w:rsidRDefault="00CD78A2"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CD78A2">
        <w:rPr>
          <w:rFonts w:ascii="Times New Roman" w:hAnsi="Times New Roman"/>
          <w:color w:val="000000"/>
          <w:sz w:val="28"/>
          <w:szCs w:val="28"/>
          <w:lang w:val="uk-UA"/>
        </w:rPr>
        <w:t>- забезпечення централізованого водовідведення господарсько-побутових стічних вод централізованою системою водовідведення;</w:t>
      </w:r>
    </w:p>
    <w:p w:rsidR="00CD78A2" w:rsidRPr="00CD78A2" w:rsidRDefault="00CD78A2"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CD78A2">
        <w:rPr>
          <w:rFonts w:ascii="Times New Roman" w:hAnsi="Times New Roman"/>
          <w:color w:val="000000"/>
          <w:sz w:val="28"/>
          <w:szCs w:val="28"/>
          <w:lang w:val="uk-UA"/>
        </w:rPr>
        <w:t>- закрита система дощової каналізації;</w:t>
      </w:r>
    </w:p>
    <w:p w:rsidR="00CD78A2" w:rsidRPr="00CD78A2" w:rsidRDefault="00CD78A2"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lang w:val="uk-UA"/>
        </w:rPr>
      </w:pPr>
      <w:r w:rsidRPr="00CD78A2">
        <w:rPr>
          <w:rFonts w:ascii="Times New Roman" w:hAnsi="Times New Roman"/>
          <w:color w:val="000000"/>
          <w:sz w:val="28"/>
          <w:szCs w:val="28"/>
          <w:lang w:val="uk-UA"/>
        </w:rPr>
        <w:t>- облаштування майданчиків з контейнерами для збирання побутових відходів та забезпечення збору та вивезу всього обсягу побутових відходів, що утворюються;</w:t>
      </w:r>
    </w:p>
    <w:p w:rsidR="00CD78A2" w:rsidRPr="00965403" w:rsidRDefault="00CD78A2"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color w:val="000000"/>
          <w:sz w:val="28"/>
          <w:szCs w:val="28"/>
        </w:rPr>
      </w:pPr>
      <w:r w:rsidRPr="00CD78A2">
        <w:rPr>
          <w:rFonts w:ascii="Times New Roman" w:hAnsi="Times New Roman"/>
          <w:color w:val="000000"/>
          <w:sz w:val="28"/>
          <w:szCs w:val="28"/>
          <w:lang w:val="uk-UA"/>
        </w:rPr>
        <w:t>- інженерна підготовка території та вертикальне планування, благоустрій, озеленення, влаштування твердого покриття проїздів.</w:t>
      </w:r>
    </w:p>
    <w:p w:rsidR="00953CDF" w:rsidRPr="00103939" w:rsidRDefault="0069055B" w:rsidP="00CD78A2">
      <w:pPr>
        <w:tabs>
          <w:tab w:val="left" w:pos="0"/>
        </w:tabs>
        <w:suppressAutoHyphens/>
        <w:overflowPunct w:val="0"/>
        <w:autoSpaceDE w:val="0"/>
        <w:autoSpaceDN w:val="0"/>
        <w:adjustRightInd w:val="0"/>
        <w:spacing w:before="60" w:after="60" w:line="240" w:lineRule="auto"/>
        <w:ind w:firstLine="567"/>
        <w:jc w:val="both"/>
        <w:textAlignment w:val="baseline"/>
        <w:rPr>
          <w:rFonts w:ascii="Times New Roman" w:hAnsi="Times New Roman"/>
          <w:b/>
          <w:color w:val="000000"/>
          <w:sz w:val="28"/>
          <w:szCs w:val="28"/>
          <w:u w:val="single"/>
          <w:lang w:val="uk-UA"/>
        </w:rPr>
      </w:pPr>
      <w:r w:rsidRPr="00CD78A2">
        <w:rPr>
          <w:rFonts w:ascii="Times New Roman" w:hAnsi="Times New Roman"/>
          <w:b/>
          <w:color w:val="000000"/>
          <w:sz w:val="28"/>
          <w:szCs w:val="28"/>
          <w:u w:val="single"/>
          <w:lang w:val="uk-UA"/>
        </w:rPr>
        <w:t xml:space="preserve">8) </w:t>
      </w:r>
      <w:r w:rsidR="00953CDF" w:rsidRPr="00103939">
        <w:rPr>
          <w:rFonts w:ascii="Times New Roman" w:hAnsi="Times New Roman"/>
          <w:b/>
          <w:color w:val="000000"/>
          <w:sz w:val="28"/>
          <w:szCs w:val="28"/>
          <w:u w:val="single"/>
          <w:lang w:val="uk-UA"/>
        </w:rPr>
        <w:t>Пропозиції щодо структури та змісту звіту про стратегічну екологічну оцінку</w:t>
      </w:r>
    </w:p>
    <w:p w:rsidR="00953CDF" w:rsidRPr="00103939" w:rsidRDefault="00953CDF"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Структура звіту про стратегічну екологічну оцінку буде виконуватися згідно Закону України «Про стратегічну екологічну оцінку» та Методичних рекомендацій із здійснення стратегічної екологічної оцінки документів державного планування (Наказ 296, Міністерства екології та природних ресурсів України) та згідно положень визначених статтею 11 Закону України «Про стратегічну екологічну оцінку».</w:t>
      </w:r>
    </w:p>
    <w:p w:rsidR="00953CDF" w:rsidRPr="00103939" w:rsidRDefault="00953CDF"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Пропонується така структура Звіту із СЕО:</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1)</w:t>
      </w:r>
      <w:r w:rsidRPr="00103939">
        <w:rPr>
          <w:rFonts w:ascii="Times New Roman" w:hAnsi="Times New Roman"/>
          <w:color w:val="000000"/>
          <w:sz w:val="28"/>
          <w:szCs w:val="28"/>
          <w:lang w:val="uk-UA"/>
        </w:rPr>
        <w:tab/>
        <w:t>Зміст та основні цілі документа державного планування, його зв’язок з іншими документами державного планування;</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lastRenderedPageBreak/>
        <w:t>2)</w:t>
      </w:r>
      <w:r w:rsidRPr="00103939">
        <w:rPr>
          <w:rFonts w:ascii="Times New Roman" w:hAnsi="Times New Roman"/>
          <w:color w:val="000000"/>
          <w:sz w:val="28"/>
          <w:szCs w:val="28"/>
          <w:lang w:val="uk-UA"/>
        </w:rPr>
        <w:tab/>
        <w:t>Характеристика поточного стану довкілля, у тому числі здоров’я населення, та прогнозновані зміни цього стану, якщо документ державного планування не буде затверджено;</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3)</w:t>
      </w:r>
      <w:r w:rsidRPr="00103939">
        <w:rPr>
          <w:rFonts w:ascii="Times New Roman" w:hAnsi="Times New Roman"/>
          <w:color w:val="000000"/>
          <w:sz w:val="28"/>
          <w:szCs w:val="28"/>
          <w:lang w:val="uk-UA"/>
        </w:rPr>
        <w:tab/>
        <w:t>Характеристику стану довкілля, умов життєдіяльності працюючих та населення, стану їх здоров’я на територіях, які ймовірно зазнають впливу;</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4)</w:t>
      </w:r>
      <w:r w:rsidRPr="00103939">
        <w:rPr>
          <w:rFonts w:ascii="Times New Roman" w:hAnsi="Times New Roman"/>
          <w:color w:val="000000"/>
          <w:sz w:val="28"/>
          <w:szCs w:val="28"/>
          <w:lang w:val="uk-UA"/>
        </w:rPr>
        <w:tab/>
        <w:t>Екологічні проблеми, у тому числі ризики впливу на здоров’я працюючих та населення, які стосуються документа державного планування, зокрема щодо територій з природоохоронним статусом;</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5)</w:t>
      </w:r>
      <w:r w:rsidRPr="00103939">
        <w:rPr>
          <w:rFonts w:ascii="Times New Roman" w:hAnsi="Times New Roman"/>
          <w:color w:val="000000"/>
          <w:sz w:val="28"/>
          <w:szCs w:val="28"/>
          <w:lang w:val="uk-UA"/>
        </w:rPr>
        <w:tab/>
        <w:t>Зобов’язання у сфері охорони довкілля, у тому числі пов’язані із запобіганням негативному впливу на здоров’я працюючих та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6)</w:t>
      </w:r>
      <w:r w:rsidRPr="00103939">
        <w:rPr>
          <w:rFonts w:ascii="Times New Roman" w:hAnsi="Times New Roman"/>
          <w:color w:val="000000"/>
          <w:sz w:val="28"/>
          <w:szCs w:val="28"/>
          <w:lang w:val="uk-UA"/>
        </w:rPr>
        <w:tab/>
        <w:t>Опис наслідків реалізації проектних рішень документу державного планування для довкілля, а також для здоров’я працюючих та населення, у тому числі кумулятивних, синергічних, позитивних і негативних наслідків;</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7)</w:t>
      </w:r>
      <w:r w:rsidRPr="00103939">
        <w:rPr>
          <w:rFonts w:ascii="Times New Roman" w:hAnsi="Times New Roman"/>
          <w:color w:val="000000"/>
          <w:sz w:val="28"/>
          <w:szCs w:val="28"/>
          <w:lang w:val="uk-UA"/>
        </w:rPr>
        <w:tab/>
        <w:t>Заходи, що передбачається вжити для запобігання, зменшення та пом’якшення негативних наслідків виконання документа державного планування;</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8)</w:t>
      </w:r>
      <w:r w:rsidRPr="00103939">
        <w:rPr>
          <w:rFonts w:ascii="Times New Roman" w:hAnsi="Times New Roman"/>
          <w:color w:val="000000"/>
          <w:sz w:val="28"/>
          <w:szCs w:val="28"/>
          <w:lang w:val="uk-UA"/>
        </w:rPr>
        <w:tab/>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9)</w:t>
      </w:r>
      <w:r w:rsidRPr="00103939">
        <w:rPr>
          <w:rFonts w:ascii="Times New Roman" w:hAnsi="Times New Roman"/>
          <w:color w:val="000000"/>
          <w:sz w:val="28"/>
          <w:szCs w:val="28"/>
          <w:lang w:val="uk-UA"/>
        </w:rPr>
        <w:tab/>
        <w:t>Заходи, передбачені для здійснення моніторингу наслідків виконання документа державного планування для довкілля, у тому числі для здоров’я працюючих та населення;</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10)</w:t>
      </w:r>
      <w:r w:rsidRPr="00103939">
        <w:rPr>
          <w:rFonts w:ascii="Times New Roman" w:hAnsi="Times New Roman"/>
          <w:color w:val="000000"/>
          <w:sz w:val="28"/>
          <w:szCs w:val="28"/>
          <w:lang w:val="uk-UA"/>
        </w:rPr>
        <w:tab/>
        <w:t>Опис ймовірних транскордонних наслідків для довкілля, у тому числі для здоров’я працюючих (за наявності);</w:t>
      </w:r>
    </w:p>
    <w:p w:rsidR="00953CDF" w:rsidRPr="00103939" w:rsidRDefault="00953CDF" w:rsidP="00D56391">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11)</w:t>
      </w:r>
      <w:r w:rsidRPr="00103939">
        <w:rPr>
          <w:rFonts w:ascii="Times New Roman" w:hAnsi="Times New Roman"/>
          <w:color w:val="000000"/>
          <w:sz w:val="28"/>
          <w:szCs w:val="28"/>
          <w:lang w:val="uk-UA"/>
        </w:rPr>
        <w:tab/>
        <w:t>Резюме нетехнічного характеру інформації, передбаченої пунктами 1-6 цієї частини, розраховане на широку аудиторію.</w:t>
      </w:r>
    </w:p>
    <w:p w:rsidR="00953CDF" w:rsidRPr="00103939" w:rsidRDefault="00953CDF"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Зміст звіту про стратегічну екологічну оцінку визначається змістом та характером проектних рішень з урахуванням сучасних знань і методів оцінювання.</w:t>
      </w:r>
    </w:p>
    <w:p w:rsidR="00953CDF" w:rsidRPr="00103939" w:rsidRDefault="00953CDF"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Обласні органи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(відповідні підрозділи з питань охорони навколишнього природного середовища та з питань охорони здоров’я),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 обов’язково.</w:t>
      </w:r>
    </w:p>
    <w:p w:rsidR="00953CDF" w:rsidRDefault="00953CDF"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1A5E4F" w:rsidRPr="00103939" w:rsidRDefault="001A5E4F" w:rsidP="00891A87">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p>
    <w:p w:rsidR="00953CDF" w:rsidRPr="00866C11" w:rsidRDefault="0069055B" w:rsidP="002D2FBD">
      <w:pPr>
        <w:tabs>
          <w:tab w:val="left" w:pos="0"/>
        </w:tabs>
        <w:suppressAutoHyphens/>
        <w:overflowPunct w:val="0"/>
        <w:autoSpaceDE w:val="0"/>
        <w:autoSpaceDN w:val="0"/>
        <w:adjustRightInd w:val="0"/>
        <w:spacing w:beforeLines="80" w:afterLines="80" w:line="240" w:lineRule="auto"/>
        <w:ind w:firstLine="567"/>
        <w:jc w:val="both"/>
        <w:textAlignment w:val="baseline"/>
        <w:rPr>
          <w:rFonts w:ascii="Times New Roman" w:hAnsi="Times New Roman"/>
          <w:b/>
          <w:color w:val="000000"/>
          <w:sz w:val="28"/>
          <w:szCs w:val="28"/>
          <w:u w:val="single"/>
          <w:lang w:val="uk-UA"/>
        </w:rPr>
      </w:pPr>
      <w:r w:rsidRPr="0069055B">
        <w:rPr>
          <w:rFonts w:ascii="Times New Roman" w:hAnsi="Times New Roman"/>
          <w:b/>
          <w:color w:val="000000"/>
          <w:sz w:val="28"/>
          <w:szCs w:val="28"/>
          <w:u w:val="single"/>
        </w:rPr>
        <w:lastRenderedPageBreak/>
        <w:t xml:space="preserve">9) </w:t>
      </w:r>
      <w:r w:rsidR="00953CDF" w:rsidRPr="00866C11">
        <w:rPr>
          <w:rFonts w:ascii="Times New Roman" w:hAnsi="Times New Roman"/>
          <w:b/>
          <w:color w:val="000000"/>
          <w:sz w:val="28"/>
          <w:szCs w:val="28"/>
          <w:u w:val="single"/>
          <w:lang w:val="uk-UA"/>
        </w:rPr>
        <w:t>Орган, до якого подаються зауваження і пропозиції та строки їх подання</w:t>
      </w:r>
    </w:p>
    <w:p w:rsidR="0069055B" w:rsidRPr="0069055B" w:rsidRDefault="00953CDF" w:rsidP="0069055B">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103939">
        <w:rPr>
          <w:rFonts w:ascii="Times New Roman" w:hAnsi="Times New Roman"/>
          <w:color w:val="000000"/>
          <w:sz w:val="28"/>
          <w:szCs w:val="28"/>
          <w:lang w:val="uk-UA"/>
        </w:rPr>
        <w:t xml:space="preserve">Зауваження та пропозиції надаються особисто або через уповноваженого представника у письмовому вигляді із зазначенням прізвища, ім’я та по-батькові, місця проживання, особистого підпису; від юридичних осіб – із зазначенням їх найменування, місця знаходження, посади і особистого </w:t>
      </w:r>
      <w:r w:rsidR="0069055B">
        <w:rPr>
          <w:rFonts w:ascii="Times New Roman" w:hAnsi="Times New Roman"/>
          <w:color w:val="000000"/>
          <w:sz w:val="28"/>
          <w:szCs w:val="28"/>
          <w:lang w:val="uk-UA"/>
        </w:rPr>
        <w:t>підпису</w:t>
      </w:r>
      <w:r w:rsidR="0069055B" w:rsidRPr="0069055B">
        <w:rPr>
          <w:rFonts w:ascii="Times New Roman" w:hAnsi="Times New Roman"/>
          <w:color w:val="000000"/>
          <w:sz w:val="28"/>
          <w:szCs w:val="28"/>
          <w:lang w:val="uk-UA"/>
        </w:rPr>
        <w:t xml:space="preserve"> до </w:t>
      </w:r>
      <w:r w:rsidR="0069055B">
        <w:rPr>
          <w:rFonts w:ascii="Times New Roman" w:hAnsi="Times New Roman"/>
          <w:color w:val="000000"/>
          <w:sz w:val="28"/>
          <w:szCs w:val="28"/>
          <w:lang w:val="uk-UA"/>
        </w:rPr>
        <w:t>Баришівської селищної ради (</w:t>
      </w:r>
      <w:r w:rsidR="0069055B" w:rsidRPr="0069055B">
        <w:rPr>
          <w:rFonts w:ascii="Times New Roman" w:hAnsi="Times New Roman"/>
          <w:color w:val="000000"/>
          <w:sz w:val="28"/>
          <w:szCs w:val="28"/>
          <w:lang w:val="uk-UA"/>
        </w:rPr>
        <w:t>07500</w:t>
      </w:r>
      <w:r w:rsidR="0069055B">
        <w:rPr>
          <w:rFonts w:ascii="Times New Roman" w:hAnsi="Times New Roman"/>
          <w:color w:val="000000"/>
          <w:sz w:val="28"/>
          <w:szCs w:val="28"/>
          <w:lang w:val="uk-UA"/>
        </w:rPr>
        <w:t>,</w:t>
      </w:r>
      <w:r w:rsidR="0069055B" w:rsidRPr="0069055B">
        <w:rPr>
          <w:rFonts w:ascii="Times New Roman" w:hAnsi="Times New Roman"/>
          <w:color w:val="000000"/>
          <w:sz w:val="28"/>
          <w:szCs w:val="28"/>
          <w:lang w:val="uk-UA"/>
        </w:rPr>
        <w:t xml:space="preserve"> К</w:t>
      </w:r>
      <w:r w:rsidR="0069055B">
        <w:rPr>
          <w:rFonts w:ascii="Times New Roman" w:hAnsi="Times New Roman"/>
          <w:color w:val="000000"/>
          <w:sz w:val="28"/>
          <w:szCs w:val="28"/>
          <w:lang w:val="uk-UA"/>
        </w:rPr>
        <w:t>иївська обл., Баришівський р-н, смт. </w:t>
      </w:r>
      <w:r w:rsidR="0069055B" w:rsidRPr="0069055B">
        <w:rPr>
          <w:rFonts w:ascii="Times New Roman" w:hAnsi="Times New Roman"/>
          <w:color w:val="000000"/>
          <w:sz w:val="28"/>
          <w:szCs w:val="28"/>
          <w:lang w:val="uk-UA"/>
        </w:rPr>
        <w:t>Баришівка, вул. Центральна 27</w:t>
      </w:r>
      <w:r w:rsidR="0069055B">
        <w:rPr>
          <w:rFonts w:ascii="Times New Roman" w:hAnsi="Times New Roman"/>
          <w:color w:val="000000"/>
          <w:sz w:val="28"/>
          <w:szCs w:val="28"/>
          <w:lang w:val="uk-UA"/>
        </w:rPr>
        <w:t xml:space="preserve">) </w:t>
      </w:r>
      <w:r w:rsidR="0069055B" w:rsidRPr="0069055B">
        <w:rPr>
          <w:rFonts w:ascii="Times New Roman" w:hAnsi="Times New Roman"/>
          <w:color w:val="000000"/>
          <w:sz w:val="28"/>
          <w:szCs w:val="28"/>
          <w:lang w:val="uk-UA"/>
        </w:rPr>
        <w:t>e-mail:</w:t>
      </w:r>
      <w:r w:rsidR="0069055B" w:rsidRPr="0069055B">
        <w:t xml:space="preserve"> </w:t>
      </w:r>
      <w:r w:rsidR="0069055B">
        <w:rPr>
          <w:rFonts w:ascii="Times New Roman" w:hAnsi="Times New Roman"/>
          <w:color w:val="000000"/>
          <w:sz w:val="28"/>
          <w:szCs w:val="28"/>
          <w:lang w:val="uk-UA"/>
        </w:rPr>
        <w:t>baryshivka-rа</w:t>
      </w:r>
      <w:r w:rsidR="0069055B" w:rsidRPr="0069055B">
        <w:rPr>
          <w:rFonts w:ascii="Times New Roman" w:hAnsi="Times New Roman"/>
          <w:color w:val="000000"/>
          <w:sz w:val="28"/>
          <w:szCs w:val="28"/>
          <w:lang w:val="uk-UA"/>
        </w:rPr>
        <w:t>da@baryshivska-gromada.gov.ua</w:t>
      </w:r>
    </w:p>
    <w:p w:rsidR="00D56391" w:rsidRPr="0069055B" w:rsidRDefault="00866C11" w:rsidP="00D56391">
      <w:pPr>
        <w:tabs>
          <w:tab w:val="left" w:pos="0"/>
        </w:tabs>
        <w:suppressAutoHyphens/>
        <w:overflowPunct w:val="0"/>
        <w:autoSpaceDE w:val="0"/>
        <w:autoSpaceDN w:val="0"/>
        <w:adjustRightInd w:val="0"/>
        <w:spacing w:before="120" w:after="0" w:line="240" w:lineRule="auto"/>
        <w:jc w:val="both"/>
        <w:textAlignment w:val="baseline"/>
        <w:rPr>
          <w:rFonts w:ascii="Times New Roman" w:hAnsi="Times New Roman"/>
          <w:color w:val="000000"/>
          <w:sz w:val="28"/>
          <w:szCs w:val="28"/>
          <w:lang w:val="uk-UA"/>
        </w:rPr>
      </w:pPr>
      <w:r w:rsidRPr="00866C11">
        <w:rPr>
          <w:rFonts w:ascii="Times New Roman" w:hAnsi="Times New Roman"/>
          <w:color w:val="000000"/>
          <w:sz w:val="28"/>
          <w:szCs w:val="28"/>
          <w:lang w:val="uk-UA"/>
        </w:rPr>
        <w:t xml:space="preserve">Відповідальна особа: </w:t>
      </w:r>
      <w:r w:rsidRPr="00866C11">
        <w:rPr>
          <w:rFonts w:ascii="Times New Roman" w:hAnsi="Times New Roman"/>
          <w:color w:val="000000"/>
          <w:sz w:val="28"/>
          <w:szCs w:val="28"/>
          <w:lang w:val="en-US"/>
        </w:rPr>
        <w:t>c</w:t>
      </w:r>
      <w:r w:rsidRPr="00866C11">
        <w:rPr>
          <w:rFonts w:ascii="Times New Roman" w:hAnsi="Times New Roman"/>
          <w:color w:val="000000"/>
          <w:sz w:val="28"/>
          <w:szCs w:val="28"/>
          <w:lang w:val="uk-UA"/>
        </w:rPr>
        <w:t>елищний голова О.П. Вареніченко</w:t>
      </w:r>
      <w:r w:rsidRPr="0069055B">
        <w:rPr>
          <w:rFonts w:ascii="Times New Roman" w:hAnsi="Times New Roman"/>
          <w:color w:val="000000"/>
          <w:sz w:val="28"/>
          <w:szCs w:val="28"/>
          <w:lang w:val="uk-UA"/>
        </w:rPr>
        <w:t>.</w:t>
      </w:r>
    </w:p>
    <w:p w:rsidR="0026775B" w:rsidRPr="005409B0" w:rsidRDefault="00C52B0B" w:rsidP="00C70974">
      <w:pPr>
        <w:tabs>
          <w:tab w:val="left" w:pos="0"/>
        </w:tabs>
        <w:suppressAutoHyphens/>
        <w:overflowPunct w:val="0"/>
        <w:autoSpaceDE w:val="0"/>
        <w:autoSpaceDN w:val="0"/>
        <w:adjustRightInd w:val="0"/>
        <w:spacing w:beforeLines="80" w:afterLines="80" w:line="240" w:lineRule="auto"/>
        <w:ind w:firstLine="709"/>
        <w:jc w:val="both"/>
        <w:textAlignment w:val="baseline"/>
        <w:rPr>
          <w:rFonts w:ascii="Times New Roman" w:hAnsi="Times New Roman"/>
          <w:color w:val="000000"/>
          <w:sz w:val="28"/>
          <w:szCs w:val="28"/>
          <w:lang w:val="uk-UA"/>
        </w:rPr>
      </w:pPr>
      <w:r w:rsidRPr="00C52B0B">
        <w:rPr>
          <w:rFonts w:ascii="Times New Roman" w:hAnsi="Times New Roman"/>
          <w:b/>
          <w:i/>
          <w:color w:val="000000"/>
          <w:sz w:val="28"/>
          <w:szCs w:val="28"/>
          <w:lang w:val="uk-UA"/>
        </w:rPr>
        <w:t>Строк подання зауважень і пропозицій - становить 15 днів з дня оприлюднення</w:t>
      </w:r>
      <w:r w:rsidRPr="00C52B0B">
        <w:rPr>
          <w:rFonts w:ascii="Times New Roman" w:hAnsi="Times New Roman"/>
          <w:b/>
          <w:color w:val="000000"/>
          <w:sz w:val="28"/>
          <w:szCs w:val="28"/>
        </w:rPr>
        <w:t xml:space="preserve"> </w:t>
      </w:r>
      <w:r w:rsidR="005100E2" w:rsidRPr="00103939">
        <w:rPr>
          <w:rFonts w:ascii="Times New Roman" w:hAnsi="Times New Roman"/>
          <w:color w:val="000000"/>
          <w:sz w:val="28"/>
          <w:szCs w:val="28"/>
          <w:lang w:val="uk-UA"/>
        </w:rPr>
        <w:t xml:space="preserve">заяви про визначення обсягу стратегічної екологічної оцінки </w:t>
      </w:r>
      <w:r w:rsidR="0026775B">
        <w:rPr>
          <w:rFonts w:ascii="Times New Roman" w:hAnsi="Times New Roman"/>
          <w:color w:val="000000"/>
          <w:sz w:val="28"/>
          <w:szCs w:val="28"/>
          <w:lang w:val="uk-UA"/>
        </w:rPr>
        <w:t>проекту</w:t>
      </w:r>
      <w:r w:rsidR="0026775B" w:rsidRPr="00103939">
        <w:rPr>
          <w:rFonts w:ascii="Times New Roman" w:hAnsi="Times New Roman"/>
          <w:color w:val="000000"/>
          <w:sz w:val="28"/>
          <w:szCs w:val="28"/>
          <w:lang w:val="uk-UA"/>
        </w:rPr>
        <w:t xml:space="preserve"> </w:t>
      </w:r>
      <w:r w:rsidR="0026775B">
        <w:rPr>
          <w:rFonts w:ascii="Times New Roman" w:hAnsi="Times New Roman"/>
          <w:color w:val="000000"/>
          <w:sz w:val="28"/>
          <w:szCs w:val="28"/>
          <w:lang w:val="uk-UA"/>
        </w:rPr>
        <w:t>документу державного планування «</w:t>
      </w:r>
      <w:r w:rsidR="006E0B1C" w:rsidRPr="006E0B1C">
        <w:rPr>
          <w:rFonts w:ascii="Times New Roman" w:hAnsi="Times New Roman"/>
          <w:color w:val="000000"/>
          <w:sz w:val="28"/>
          <w:szCs w:val="28"/>
          <w:lang w:val="uk-UA"/>
        </w:rPr>
        <w:t>Детальний план території земельної ділянки для будівництва системи газопостачання зерносушарки, площею 2,0000 га, кадастровий номер 3220283800:10:060:0001 на території Лук’янівського старостинського округу Баришівської селищної ради Баришівського району Київської області</w:t>
      </w:r>
      <w:r w:rsidR="0026775B">
        <w:rPr>
          <w:rFonts w:ascii="Times New Roman" w:hAnsi="Times New Roman"/>
          <w:sz w:val="28"/>
          <w:szCs w:val="28"/>
          <w:lang w:val="uk-UA"/>
        </w:rPr>
        <w:t>»</w:t>
      </w:r>
      <w:r w:rsidR="0026775B" w:rsidRPr="00103939">
        <w:rPr>
          <w:rFonts w:ascii="Times New Roman" w:hAnsi="Times New Roman"/>
          <w:b/>
          <w:sz w:val="28"/>
          <w:szCs w:val="28"/>
          <w:lang w:val="uk-UA"/>
        </w:rPr>
        <w:t xml:space="preserve"> </w:t>
      </w:r>
      <w:r w:rsidR="0026775B" w:rsidRPr="00103939">
        <w:rPr>
          <w:rFonts w:ascii="Times New Roman" w:hAnsi="Times New Roman"/>
          <w:color w:val="000000"/>
          <w:sz w:val="28"/>
          <w:szCs w:val="28"/>
          <w:lang w:val="uk-UA"/>
        </w:rPr>
        <w:t xml:space="preserve">(відповідно до Закону України «Про стратегічну </w:t>
      </w:r>
      <w:r w:rsidR="0026775B" w:rsidRPr="005409B0">
        <w:rPr>
          <w:rFonts w:ascii="Times New Roman" w:hAnsi="Times New Roman"/>
          <w:color w:val="000000"/>
          <w:sz w:val="28"/>
          <w:szCs w:val="28"/>
          <w:lang w:val="uk-UA"/>
        </w:rPr>
        <w:t>екологічну оцінку»</w:t>
      </w:r>
      <w:r w:rsidR="005409B0">
        <w:rPr>
          <w:rFonts w:ascii="Times New Roman" w:hAnsi="Times New Roman"/>
          <w:color w:val="000000"/>
          <w:sz w:val="28"/>
          <w:szCs w:val="28"/>
          <w:lang w:val="uk-UA"/>
        </w:rPr>
        <w:t xml:space="preserve"> </w:t>
      </w:r>
      <w:r w:rsidR="005409B0" w:rsidRPr="00103939">
        <w:rPr>
          <w:rFonts w:ascii="Times New Roman" w:hAnsi="Times New Roman"/>
          <w:color w:val="000000"/>
          <w:sz w:val="28"/>
          <w:szCs w:val="28"/>
          <w:lang w:val="uk-UA"/>
        </w:rPr>
        <w:t>ст. 10</w:t>
      </w:r>
      <w:r w:rsidR="005409B0">
        <w:rPr>
          <w:rFonts w:ascii="Times New Roman" w:hAnsi="Times New Roman"/>
          <w:color w:val="000000"/>
          <w:sz w:val="28"/>
          <w:szCs w:val="28"/>
          <w:lang w:val="uk-UA"/>
        </w:rPr>
        <w:t xml:space="preserve">, </w:t>
      </w:r>
      <w:r w:rsidR="005409B0" w:rsidRPr="00103939">
        <w:rPr>
          <w:rFonts w:ascii="Times New Roman" w:hAnsi="Times New Roman"/>
          <w:color w:val="000000"/>
          <w:sz w:val="28"/>
          <w:szCs w:val="28"/>
          <w:lang w:val="uk-UA"/>
        </w:rPr>
        <w:t>п. 5, 6</w:t>
      </w:r>
      <w:r w:rsidR="0026775B" w:rsidRPr="005409B0">
        <w:rPr>
          <w:rFonts w:ascii="Times New Roman" w:hAnsi="Times New Roman"/>
          <w:color w:val="000000"/>
          <w:sz w:val="28"/>
          <w:szCs w:val="28"/>
          <w:lang w:val="uk-UA"/>
        </w:rPr>
        <w:t>).</w:t>
      </w:r>
    </w:p>
    <w:sectPr w:rsidR="0026775B" w:rsidRPr="005409B0" w:rsidSect="00103939">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90D" w:rsidRDefault="00B5490D" w:rsidP="00BA4971">
      <w:pPr>
        <w:spacing w:after="0" w:line="240" w:lineRule="auto"/>
      </w:pPr>
      <w:r>
        <w:separator/>
      </w:r>
    </w:p>
  </w:endnote>
  <w:endnote w:type="continuationSeparator" w:id="0">
    <w:p w:rsidR="00B5490D" w:rsidRDefault="00B5490D" w:rsidP="00BA4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64" w:rsidRDefault="00C70974">
    <w:pPr>
      <w:pStyle w:val="a6"/>
      <w:jc w:val="right"/>
    </w:pPr>
    <w:r>
      <w:fldChar w:fldCharType="begin"/>
    </w:r>
    <w:r w:rsidR="00277764">
      <w:instrText>PAGE   \* MERGEFORMAT</w:instrText>
    </w:r>
    <w:r>
      <w:fldChar w:fldCharType="separate"/>
    </w:r>
    <w:r w:rsidR="002D2FBD">
      <w:rPr>
        <w:noProof/>
      </w:rPr>
      <w:t>1</w:t>
    </w:r>
    <w:r>
      <w:rPr>
        <w:noProof/>
      </w:rPr>
      <w:fldChar w:fldCharType="end"/>
    </w:r>
  </w:p>
  <w:p w:rsidR="00277764" w:rsidRDefault="002777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90D" w:rsidRDefault="00B5490D" w:rsidP="00BA4971">
      <w:pPr>
        <w:spacing w:after="0" w:line="240" w:lineRule="auto"/>
      </w:pPr>
      <w:r>
        <w:separator/>
      </w:r>
    </w:p>
  </w:footnote>
  <w:footnote w:type="continuationSeparator" w:id="0">
    <w:p w:rsidR="00B5490D" w:rsidRDefault="00B5490D" w:rsidP="00BA4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27235"/>
    <w:multiLevelType w:val="hybridMultilevel"/>
    <w:tmpl w:val="5C361C8A"/>
    <w:lvl w:ilvl="0" w:tplc="0E842A3A">
      <w:numFmt w:val="bullet"/>
      <w:lvlText w:val="-"/>
      <w:lvlJc w:val="left"/>
      <w:pPr>
        <w:ind w:left="2062" w:hanging="360"/>
      </w:pPr>
      <w:rPr>
        <w:rFonts w:ascii="Times New Roman" w:eastAsia="Times New Roman" w:hAnsi="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5D500965"/>
    <w:multiLevelType w:val="hybridMultilevel"/>
    <w:tmpl w:val="D94E153E"/>
    <w:lvl w:ilvl="0" w:tplc="4468AC5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5984B6A"/>
    <w:multiLevelType w:val="hybridMultilevel"/>
    <w:tmpl w:val="B510D290"/>
    <w:lvl w:ilvl="0" w:tplc="0E842A3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90013A"/>
    <w:multiLevelType w:val="hybridMultilevel"/>
    <w:tmpl w:val="3DC299DA"/>
    <w:lvl w:ilvl="0" w:tplc="0E842A3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D0A74C1"/>
    <w:multiLevelType w:val="hybridMultilevel"/>
    <w:tmpl w:val="749020B2"/>
    <w:lvl w:ilvl="0" w:tplc="623CF72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1"/>
    <w:footnote w:id="0"/>
  </w:footnotePr>
  <w:endnotePr>
    <w:endnote w:id="-1"/>
    <w:endnote w:id="0"/>
  </w:endnotePr>
  <w:compat/>
  <w:rsids>
    <w:rsidRoot w:val="00826B91"/>
    <w:rsid w:val="00004A58"/>
    <w:rsid w:val="00006DF2"/>
    <w:rsid w:val="00103939"/>
    <w:rsid w:val="00136B69"/>
    <w:rsid w:val="00143995"/>
    <w:rsid w:val="00176187"/>
    <w:rsid w:val="001A5E4F"/>
    <w:rsid w:val="001C484A"/>
    <w:rsid w:val="001F7F1C"/>
    <w:rsid w:val="002146F6"/>
    <w:rsid w:val="0026069F"/>
    <w:rsid w:val="002665E3"/>
    <w:rsid w:val="0026775B"/>
    <w:rsid w:val="00277764"/>
    <w:rsid w:val="0028418C"/>
    <w:rsid w:val="002D2FBD"/>
    <w:rsid w:val="002F425C"/>
    <w:rsid w:val="003C6579"/>
    <w:rsid w:val="00494A38"/>
    <w:rsid w:val="004A4E62"/>
    <w:rsid w:val="005100E2"/>
    <w:rsid w:val="00515389"/>
    <w:rsid w:val="005260E0"/>
    <w:rsid w:val="005409B0"/>
    <w:rsid w:val="00546540"/>
    <w:rsid w:val="0058488E"/>
    <w:rsid w:val="0058763C"/>
    <w:rsid w:val="00591712"/>
    <w:rsid w:val="005957CB"/>
    <w:rsid w:val="005F7755"/>
    <w:rsid w:val="00662846"/>
    <w:rsid w:val="0068210B"/>
    <w:rsid w:val="0069055B"/>
    <w:rsid w:val="006A3185"/>
    <w:rsid w:val="006A4C46"/>
    <w:rsid w:val="006E0B1C"/>
    <w:rsid w:val="006E5B50"/>
    <w:rsid w:val="00736C92"/>
    <w:rsid w:val="007513F2"/>
    <w:rsid w:val="00756E70"/>
    <w:rsid w:val="00791375"/>
    <w:rsid w:val="007C786E"/>
    <w:rsid w:val="007E18E3"/>
    <w:rsid w:val="007E4804"/>
    <w:rsid w:val="00823013"/>
    <w:rsid w:val="00826B91"/>
    <w:rsid w:val="0084763D"/>
    <w:rsid w:val="00866C11"/>
    <w:rsid w:val="00870F05"/>
    <w:rsid w:val="00891A87"/>
    <w:rsid w:val="008D2471"/>
    <w:rsid w:val="008D775E"/>
    <w:rsid w:val="00902F38"/>
    <w:rsid w:val="00953CDF"/>
    <w:rsid w:val="00965403"/>
    <w:rsid w:val="009658ED"/>
    <w:rsid w:val="00980143"/>
    <w:rsid w:val="009B49A1"/>
    <w:rsid w:val="00A10B39"/>
    <w:rsid w:val="00A12104"/>
    <w:rsid w:val="00A32D99"/>
    <w:rsid w:val="00A667DC"/>
    <w:rsid w:val="00A75E54"/>
    <w:rsid w:val="00A85CF4"/>
    <w:rsid w:val="00A91661"/>
    <w:rsid w:val="00AB38F9"/>
    <w:rsid w:val="00AF3EAB"/>
    <w:rsid w:val="00B005AD"/>
    <w:rsid w:val="00B34540"/>
    <w:rsid w:val="00B5490D"/>
    <w:rsid w:val="00B740A4"/>
    <w:rsid w:val="00B93A3E"/>
    <w:rsid w:val="00BA4971"/>
    <w:rsid w:val="00BB1ED1"/>
    <w:rsid w:val="00BF72DC"/>
    <w:rsid w:val="00C52B0B"/>
    <w:rsid w:val="00C56CAA"/>
    <w:rsid w:val="00C70974"/>
    <w:rsid w:val="00CA3828"/>
    <w:rsid w:val="00CC7E5E"/>
    <w:rsid w:val="00CD78A2"/>
    <w:rsid w:val="00CF4468"/>
    <w:rsid w:val="00D17C57"/>
    <w:rsid w:val="00D56391"/>
    <w:rsid w:val="00D903F3"/>
    <w:rsid w:val="00DA655C"/>
    <w:rsid w:val="00DD45C9"/>
    <w:rsid w:val="00E01C4A"/>
    <w:rsid w:val="00E73B08"/>
    <w:rsid w:val="00E9258B"/>
    <w:rsid w:val="00EE0325"/>
    <w:rsid w:val="00EF0992"/>
    <w:rsid w:val="00EF6BBA"/>
    <w:rsid w:val="00F5506A"/>
    <w:rsid w:val="00F564BE"/>
    <w:rsid w:val="00F64206"/>
    <w:rsid w:val="00F75634"/>
    <w:rsid w:val="00FA09D4"/>
    <w:rsid w:val="00FB40CC"/>
    <w:rsid w:val="00FC3EA9"/>
    <w:rsid w:val="00FF2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CB"/>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957CB"/>
    <w:pPr>
      <w:spacing w:before="100" w:beforeAutospacing="1" w:after="100" w:afterAutospacing="1" w:line="240" w:lineRule="auto"/>
    </w:pPr>
    <w:rPr>
      <w:rFonts w:ascii="Times" w:hAnsi="Times"/>
      <w:sz w:val="20"/>
      <w:szCs w:val="20"/>
    </w:rPr>
  </w:style>
  <w:style w:type="paragraph" w:customStyle="1" w:styleId="rvps2">
    <w:name w:val="rvps2"/>
    <w:basedOn w:val="a"/>
    <w:uiPriority w:val="99"/>
    <w:rsid w:val="005957CB"/>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link w:val="a5"/>
    <w:uiPriority w:val="99"/>
    <w:qFormat/>
    <w:rsid w:val="005957CB"/>
    <w:pPr>
      <w:ind w:left="720"/>
      <w:contextualSpacing/>
    </w:pPr>
  </w:style>
  <w:style w:type="character" w:customStyle="1" w:styleId="a5">
    <w:name w:val="Абзац списка Знак"/>
    <w:link w:val="a4"/>
    <w:uiPriority w:val="99"/>
    <w:locked/>
    <w:rsid w:val="005957CB"/>
    <w:rPr>
      <w:rFonts w:eastAsia="Times New Roman" w:cs="Times New Roman"/>
      <w:lang w:val="ru-RU" w:eastAsia="ru-RU"/>
    </w:rPr>
  </w:style>
  <w:style w:type="paragraph" w:styleId="a6">
    <w:name w:val="footer"/>
    <w:basedOn w:val="a"/>
    <w:link w:val="a7"/>
    <w:uiPriority w:val="99"/>
    <w:rsid w:val="005957CB"/>
    <w:pPr>
      <w:tabs>
        <w:tab w:val="center" w:pos="4677"/>
        <w:tab w:val="right" w:pos="9355"/>
      </w:tabs>
      <w:spacing w:after="0" w:line="240" w:lineRule="auto"/>
    </w:pPr>
  </w:style>
  <w:style w:type="character" w:customStyle="1" w:styleId="a7">
    <w:name w:val="Нижний колонтитул Знак"/>
    <w:link w:val="a6"/>
    <w:uiPriority w:val="99"/>
    <w:locked/>
    <w:rsid w:val="005957CB"/>
    <w:rPr>
      <w:rFonts w:eastAsia="Times New Roman" w:cs="Times New Roman"/>
      <w:lang w:val="ru-RU" w:eastAsia="ru-RU"/>
    </w:rPr>
  </w:style>
  <w:style w:type="paragraph" w:styleId="2">
    <w:name w:val="Body Text Indent 2"/>
    <w:basedOn w:val="a"/>
    <w:link w:val="20"/>
    <w:uiPriority w:val="99"/>
    <w:rsid w:val="00BF72DC"/>
    <w:pPr>
      <w:spacing w:after="120" w:line="480" w:lineRule="auto"/>
      <w:ind w:left="283"/>
    </w:pPr>
    <w:rPr>
      <w:rFonts w:ascii="Times New Roman" w:eastAsia="Calibri" w:hAnsi="Times New Roman"/>
      <w:sz w:val="24"/>
      <w:szCs w:val="24"/>
      <w:lang w:val="uk-UA" w:eastAsia="uk-UA"/>
    </w:rPr>
  </w:style>
  <w:style w:type="character" w:customStyle="1" w:styleId="20">
    <w:name w:val="Основной текст с отступом 2 Знак"/>
    <w:link w:val="2"/>
    <w:uiPriority w:val="99"/>
    <w:locked/>
    <w:rsid w:val="00BF72DC"/>
    <w:rPr>
      <w:rFonts w:ascii="Times New Roman" w:hAnsi="Times New Roman" w:cs="Times New Roman"/>
      <w:sz w:val="24"/>
      <w:szCs w:val="24"/>
      <w:lang w:eastAsia="uk-UA"/>
    </w:rPr>
  </w:style>
  <w:style w:type="paragraph" w:customStyle="1" w:styleId="4">
    <w:name w:val="Знак Знак4 Знак Знак Знак Знак Знак Знак Знак Знак Знак Знак Знак Знак Знак Знак Знак Знак Знак Знак"/>
    <w:basedOn w:val="a"/>
    <w:uiPriority w:val="99"/>
    <w:rsid w:val="00BF72DC"/>
    <w:pPr>
      <w:spacing w:after="0" w:line="240" w:lineRule="auto"/>
    </w:pPr>
    <w:rPr>
      <w:rFonts w:ascii="Verdana" w:hAnsi="Verdana" w:cs="Verdana"/>
      <w:sz w:val="20"/>
      <w:szCs w:val="20"/>
      <w:lang w:val="uk-UA" w:eastAsia="en-US"/>
    </w:rPr>
  </w:style>
  <w:style w:type="paragraph" w:styleId="a8">
    <w:name w:val="Document Map"/>
    <w:basedOn w:val="a"/>
    <w:link w:val="a9"/>
    <w:uiPriority w:val="99"/>
    <w:semiHidden/>
    <w:rsid w:val="00FF2F1C"/>
    <w:pPr>
      <w:shd w:val="clear" w:color="auto" w:fill="000080"/>
    </w:pPr>
    <w:rPr>
      <w:rFonts w:ascii="Tahoma" w:hAnsi="Tahoma"/>
      <w:sz w:val="20"/>
      <w:szCs w:val="20"/>
    </w:rPr>
  </w:style>
  <w:style w:type="character" w:customStyle="1" w:styleId="a9">
    <w:name w:val="Схема документа Знак"/>
    <w:link w:val="a8"/>
    <w:uiPriority w:val="99"/>
    <w:semiHidden/>
    <w:locked/>
    <w:rsid w:val="00CA3828"/>
    <w:rPr>
      <w:rFonts w:ascii="Times New Roman" w:hAnsi="Times New Roman" w:cs="Times New Roman"/>
      <w:sz w:val="2"/>
    </w:rPr>
  </w:style>
  <w:style w:type="paragraph" w:styleId="aa">
    <w:name w:val="Body Text"/>
    <w:basedOn w:val="a"/>
    <w:link w:val="ab"/>
    <w:uiPriority w:val="99"/>
    <w:semiHidden/>
    <w:unhideWhenUsed/>
    <w:rsid w:val="00A12104"/>
    <w:pPr>
      <w:spacing w:after="120"/>
    </w:pPr>
  </w:style>
  <w:style w:type="character" w:customStyle="1" w:styleId="ab">
    <w:name w:val="Основной текст Знак"/>
    <w:link w:val="aa"/>
    <w:uiPriority w:val="99"/>
    <w:semiHidden/>
    <w:rsid w:val="00A12104"/>
    <w:rPr>
      <w:rFonts w:eastAsia="Times New Roman"/>
      <w:sz w:val="22"/>
      <w:szCs w:val="22"/>
      <w:lang w:val="ru-RU" w:eastAsia="ru-RU"/>
    </w:rPr>
  </w:style>
  <w:style w:type="paragraph" w:customStyle="1" w:styleId="Default">
    <w:name w:val="Default"/>
    <w:rsid w:val="00D17C57"/>
    <w:pPr>
      <w:autoSpaceDE w:val="0"/>
      <w:autoSpaceDN w:val="0"/>
      <w:adjustRightInd w:val="0"/>
    </w:pPr>
    <w:rPr>
      <w:rFonts w:ascii="Times New Roman" w:hAnsi="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Светка</dc:creator>
  <cp:lastModifiedBy>АСУС</cp:lastModifiedBy>
  <cp:revision>2</cp:revision>
  <cp:lastPrinted>2020-05-05T14:26:00Z</cp:lastPrinted>
  <dcterms:created xsi:type="dcterms:W3CDTF">2020-09-02T09:04:00Z</dcterms:created>
  <dcterms:modified xsi:type="dcterms:W3CDTF">2020-09-02T09:04:00Z</dcterms:modified>
</cp:coreProperties>
</file>