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B7" w:rsidRDefault="009642B7" w:rsidP="009642B7">
      <w:pPr>
        <w:widowControl w:val="0"/>
        <w:autoSpaceDE w:val="0"/>
        <w:autoSpaceDN w:val="0"/>
        <w:spacing w:before="70"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 9</w:t>
      </w:r>
    </w:p>
    <w:p w:rsidR="009642B7" w:rsidRDefault="009642B7" w:rsidP="009642B7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асідання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робочої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підготовки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ОТГ до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9642B7" w:rsidRDefault="009642B7" w:rsidP="009642B7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7" w:rsidRDefault="009642B7" w:rsidP="009642B7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7" w:rsidRDefault="009642B7" w:rsidP="009642B7">
      <w:pPr>
        <w:widowControl w:val="0"/>
        <w:tabs>
          <w:tab w:val="left" w:pos="8050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смт Баришівка</w:t>
      </w:r>
    </w:p>
    <w:p w:rsidR="009642B7" w:rsidRDefault="009642B7" w:rsidP="009642B7">
      <w:pPr>
        <w:widowControl w:val="0"/>
        <w:autoSpaceDE w:val="0"/>
        <w:autoSpaceDN w:val="0"/>
        <w:spacing w:before="8"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нараді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взяли участь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зв’язку із поширенням епідемії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засідання проводилось в режимі он-лайн. Матеріали для опрацювання та обговорення були надіслані членам Робочої групи.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ході проведення засідання фахівцями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Члени робочої групи :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Гордієнко В.М.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Слухай Н.М.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Данчук Ж.В.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Шовть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Ю.А.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Нестерова О.М.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Кірєєв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Ю.В.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Бойко О.М.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Щербак С.В.  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Рибалко Н.О.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Рубан Ю.С.</w:t>
      </w:r>
    </w:p>
    <w:p w:rsidR="009642B7" w:rsidRDefault="00556854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Бабич Л.М.</w:t>
      </w:r>
    </w:p>
    <w:p w:rsidR="009642B7" w:rsidRDefault="009642B7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Л.В.</w:t>
      </w:r>
    </w:p>
    <w:p w:rsidR="00556854" w:rsidRDefault="00556854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Дітріх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Трайс</w:t>
      </w:r>
      <w:proofErr w:type="spellEnd"/>
    </w:p>
    <w:p w:rsidR="008F7770" w:rsidRDefault="008F7770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Макаренко Л.В.</w:t>
      </w:r>
    </w:p>
    <w:p w:rsidR="00556854" w:rsidRDefault="008F7770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Опанасенко І.І.</w:t>
      </w:r>
    </w:p>
    <w:p w:rsidR="008F7770" w:rsidRDefault="008F7770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642B7" w:rsidRDefault="00556854" w:rsidP="009642B7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proofErr w:type="spellStart"/>
      <w:r w:rsidRPr="005568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ри</w:t>
      </w:r>
      <w:r w:rsidR="009642B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исутні</w:t>
      </w:r>
      <w:proofErr w:type="spellEnd"/>
      <w:r w:rsidR="009642B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:</w:t>
      </w:r>
    </w:p>
    <w:p w:rsidR="009642B7" w:rsidRDefault="009642B7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Іванченко О., </w:t>
      </w:r>
      <w:r>
        <w:rPr>
          <w:rFonts w:ascii="Times New Roman" w:hAnsi="Times New Roman" w:cs="Times New Roman"/>
          <w:sz w:val="28"/>
          <w:szCs w:val="28"/>
        </w:rPr>
        <w:t>керівниця Київського регіонального офісу Програми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з Європою», Тимошенко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експертиня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Київського регіонального офісу Програми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з Європою», Мамалига А., технічний адміністратор Київського регіонального офісу Програми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з Європою»,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Свєтлічний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спеціаліст з технічного забезпечення виконавчого комітету селищної ради .</w:t>
      </w:r>
    </w:p>
    <w:p w:rsidR="009642B7" w:rsidRDefault="009642B7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42B7" w:rsidRDefault="009642B7" w:rsidP="009642B7">
      <w:pPr>
        <w:pStyle w:val="a3"/>
        <w:tabs>
          <w:tab w:val="left" w:pos="384"/>
        </w:tabs>
        <w:spacing w:line="318" w:lineRule="exac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Виступили.</w:t>
      </w:r>
    </w:p>
    <w:p w:rsidR="009642B7" w:rsidRDefault="009642B7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Іванченко О., </w:t>
      </w:r>
      <w:r>
        <w:rPr>
          <w:rFonts w:ascii="Times New Roman" w:hAnsi="Times New Roman" w:cs="Times New Roman"/>
          <w:sz w:val="28"/>
          <w:szCs w:val="28"/>
        </w:rPr>
        <w:t>керівниця Київського регіонального офісу Програми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з Європою», яка привітала учасників он-лайн засідання та </w:t>
      </w:r>
      <w:r w:rsidR="008F7770">
        <w:rPr>
          <w:rFonts w:ascii="Times New Roman" w:hAnsi="Times New Roman" w:cs="Times New Roman"/>
          <w:sz w:val="28"/>
          <w:szCs w:val="28"/>
        </w:rPr>
        <w:t xml:space="preserve">зауважила, що на разі ми закінчуємо працювати над розробкою </w:t>
      </w:r>
      <w:r w:rsidR="006B7818">
        <w:rPr>
          <w:rFonts w:ascii="Times New Roman" w:hAnsi="Times New Roman" w:cs="Times New Roman"/>
          <w:sz w:val="28"/>
          <w:szCs w:val="28"/>
        </w:rPr>
        <w:t>С</w:t>
      </w:r>
      <w:r w:rsidR="008F7770">
        <w:rPr>
          <w:rFonts w:ascii="Times New Roman" w:hAnsi="Times New Roman" w:cs="Times New Roman"/>
          <w:sz w:val="28"/>
          <w:szCs w:val="28"/>
        </w:rPr>
        <w:t xml:space="preserve">тратегії розвитку </w:t>
      </w:r>
      <w:proofErr w:type="spellStart"/>
      <w:r w:rsidR="008F7770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8F7770">
        <w:rPr>
          <w:rFonts w:ascii="Times New Roman" w:hAnsi="Times New Roman" w:cs="Times New Roman"/>
          <w:sz w:val="28"/>
          <w:szCs w:val="28"/>
        </w:rPr>
        <w:t xml:space="preserve"> громади і висловила сподівання про те, що стратегія розвитку громади – це </w:t>
      </w:r>
      <w:r w:rsidR="008F7770">
        <w:rPr>
          <w:rFonts w:ascii="Times New Roman" w:hAnsi="Times New Roman" w:cs="Times New Roman"/>
          <w:sz w:val="28"/>
          <w:szCs w:val="28"/>
        </w:rPr>
        <w:lastRenderedPageBreak/>
        <w:t xml:space="preserve">вектор, який зможе допомогти громаді розвиватися і бути </w:t>
      </w:r>
      <w:proofErr w:type="spellStart"/>
      <w:r w:rsidR="008F7770">
        <w:rPr>
          <w:rFonts w:ascii="Times New Roman" w:hAnsi="Times New Roman" w:cs="Times New Roman"/>
          <w:sz w:val="28"/>
          <w:szCs w:val="28"/>
        </w:rPr>
        <w:t>конкурентно</w:t>
      </w:r>
      <w:proofErr w:type="spellEnd"/>
      <w:r w:rsidR="008F7770">
        <w:rPr>
          <w:rFonts w:ascii="Times New Roman" w:hAnsi="Times New Roman" w:cs="Times New Roman"/>
          <w:sz w:val="28"/>
          <w:szCs w:val="28"/>
        </w:rPr>
        <w:t xml:space="preserve"> спроможною громадою в Київській області та Україні в цілому.  Крім того, зауважила Іванченко О., документ має пройти екологічну</w:t>
      </w:r>
      <w:r w:rsidR="006B7818">
        <w:rPr>
          <w:rFonts w:ascii="Times New Roman" w:hAnsi="Times New Roman" w:cs="Times New Roman"/>
          <w:sz w:val="28"/>
          <w:szCs w:val="28"/>
        </w:rPr>
        <w:t xml:space="preserve"> експертизу, алгоритм проходження якого розробляється і буде наданий регіональним офісом Програми «</w:t>
      </w:r>
      <w:r w:rsidR="006B78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B7818">
        <w:rPr>
          <w:rFonts w:ascii="Times New Roman" w:hAnsi="Times New Roman" w:cs="Times New Roman"/>
          <w:sz w:val="28"/>
          <w:szCs w:val="28"/>
        </w:rPr>
        <w:t>-</w:t>
      </w:r>
      <w:r w:rsidR="006B78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B7818">
        <w:rPr>
          <w:rFonts w:ascii="Times New Roman" w:hAnsi="Times New Roman" w:cs="Times New Roman"/>
          <w:sz w:val="28"/>
          <w:szCs w:val="28"/>
        </w:rPr>
        <w:t>ЕА</w:t>
      </w:r>
      <w:r w:rsidR="006B78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7818">
        <w:rPr>
          <w:rFonts w:ascii="Times New Roman" w:hAnsi="Times New Roman" w:cs="Times New Roman"/>
          <w:sz w:val="28"/>
          <w:szCs w:val="28"/>
        </w:rPr>
        <w:t xml:space="preserve"> з Європою»; також необхідно затвердити план заходів на найближчий період реалізації Стратегії.</w:t>
      </w:r>
    </w:p>
    <w:p w:rsidR="006B7818" w:rsidRDefault="006B7818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Іванченко О. </w:t>
      </w:r>
      <w:r w:rsidRPr="006B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побажала всім членам Робочої групи плідної роботи і успіхів.</w:t>
      </w:r>
    </w:p>
    <w:p w:rsidR="009642B7" w:rsidRDefault="009642B7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Тимошенко Т.,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експертиня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Київського регіонального офісу Програми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з Європою», яка  привітала учасників он- лайн засідання </w:t>
      </w:r>
      <w:r w:rsidR="006B7818">
        <w:rPr>
          <w:rFonts w:ascii="Times New Roman" w:hAnsi="Times New Roman" w:cs="Times New Roman"/>
          <w:sz w:val="28"/>
          <w:szCs w:val="28"/>
        </w:rPr>
        <w:t xml:space="preserve">та наголосила про те, що сьогодні останнє засідання Робочої групи, на якому необхідно схвалити </w:t>
      </w:r>
      <w:proofErr w:type="spellStart"/>
      <w:r w:rsidR="006B78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B7818">
        <w:rPr>
          <w:rFonts w:ascii="Times New Roman" w:hAnsi="Times New Roman" w:cs="Times New Roman"/>
          <w:sz w:val="28"/>
          <w:szCs w:val="28"/>
        </w:rPr>
        <w:t xml:space="preserve">  Стратегі</w:t>
      </w:r>
      <w:r w:rsidR="00DC5897">
        <w:rPr>
          <w:rFonts w:ascii="Times New Roman" w:hAnsi="Times New Roman" w:cs="Times New Roman"/>
          <w:sz w:val="28"/>
          <w:szCs w:val="28"/>
        </w:rPr>
        <w:t>ї</w:t>
      </w:r>
      <w:r w:rsidR="006B7818">
        <w:rPr>
          <w:rFonts w:ascii="Times New Roman" w:hAnsi="Times New Roman" w:cs="Times New Roman"/>
          <w:sz w:val="28"/>
          <w:szCs w:val="28"/>
        </w:rPr>
        <w:t xml:space="preserve"> розвитку громади, що є своєрідним історичним моментом. На ць</w:t>
      </w:r>
      <w:r w:rsidR="00DC5897">
        <w:rPr>
          <w:rFonts w:ascii="Times New Roman" w:hAnsi="Times New Roman" w:cs="Times New Roman"/>
          <w:sz w:val="28"/>
          <w:szCs w:val="28"/>
        </w:rPr>
        <w:t>ому, зазначила Тимошенко Т., діяльність Робочої групи припиняється</w:t>
      </w:r>
      <w:r w:rsidR="006B7818">
        <w:rPr>
          <w:rFonts w:ascii="Times New Roman" w:hAnsi="Times New Roman" w:cs="Times New Roman"/>
          <w:sz w:val="28"/>
          <w:szCs w:val="28"/>
        </w:rPr>
        <w:t xml:space="preserve">, що можливо відобразити відповідним розпорядчим документом. </w:t>
      </w:r>
      <w:r>
        <w:rPr>
          <w:rFonts w:ascii="Times New Roman" w:hAnsi="Times New Roman" w:cs="Times New Roman"/>
          <w:sz w:val="28"/>
          <w:szCs w:val="28"/>
        </w:rPr>
        <w:t xml:space="preserve">Тимошенко Т. </w:t>
      </w:r>
      <w:r w:rsidR="006B7818">
        <w:rPr>
          <w:rFonts w:ascii="Times New Roman" w:hAnsi="Times New Roman" w:cs="Times New Roman"/>
          <w:sz w:val="28"/>
          <w:szCs w:val="28"/>
        </w:rPr>
        <w:t>запропонувала членам Робочої групи висловити свої враження від процесу формування Стратегії та озвучила порядок денний 9-</w:t>
      </w:r>
      <w:r>
        <w:rPr>
          <w:rFonts w:ascii="Times New Roman" w:hAnsi="Times New Roman" w:cs="Times New Roman"/>
          <w:sz w:val="28"/>
          <w:szCs w:val="28"/>
        </w:rPr>
        <w:t>го засідання Робочої групи.</w:t>
      </w:r>
    </w:p>
    <w:p w:rsidR="009642B7" w:rsidRDefault="009642B7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41F" w:rsidRDefault="0062141F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Робочої групи висловили свої враження від роботи під час написання Стратегії розвитку громади, зокрема</w:t>
      </w:r>
      <w:r w:rsidR="00DC58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подякували експертам </w:t>
      </w:r>
      <w:r w:rsidR="00443733">
        <w:rPr>
          <w:rFonts w:ascii="Times New Roman" w:hAnsi="Times New Roman" w:cs="Times New Roman"/>
          <w:sz w:val="28"/>
          <w:szCs w:val="28"/>
        </w:rPr>
        <w:t xml:space="preserve">за набутий досвід у написання Стратегії </w:t>
      </w:r>
      <w:r>
        <w:rPr>
          <w:rFonts w:ascii="Times New Roman" w:hAnsi="Times New Roman" w:cs="Times New Roman"/>
          <w:sz w:val="28"/>
          <w:szCs w:val="28"/>
        </w:rPr>
        <w:t>та учасникам он-лайн засідань за злагоджену і плідну працю</w:t>
      </w:r>
      <w:r w:rsidR="00443733">
        <w:rPr>
          <w:rFonts w:ascii="Times New Roman" w:hAnsi="Times New Roman" w:cs="Times New Roman"/>
          <w:sz w:val="28"/>
          <w:szCs w:val="28"/>
        </w:rPr>
        <w:t xml:space="preserve"> (Слухай Н.М., Нестерова О.М.)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="00443733">
        <w:rPr>
          <w:rFonts w:ascii="Times New Roman" w:hAnsi="Times New Roman" w:cs="Times New Roman"/>
          <w:sz w:val="28"/>
          <w:szCs w:val="28"/>
        </w:rPr>
        <w:t xml:space="preserve"> висловили думку, що під час написання Стратегії розвитку набули певних знань щодо методики формування </w:t>
      </w:r>
      <w:proofErr w:type="spellStart"/>
      <w:r w:rsidR="00443733">
        <w:rPr>
          <w:rFonts w:ascii="Times New Roman" w:hAnsi="Times New Roman" w:cs="Times New Roman"/>
          <w:sz w:val="28"/>
          <w:szCs w:val="28"/>
        </w:rPr>
        <w:t>Стратегій</w:t>
      </w:r>
      <w:r w:rsidR="00DC589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443733">
        <w:rPr>
          <w:rFonts w:ascii="Times New Roman" w:hAnsi="Times New Roman" w:cs="Times New Roman"/>
          <w:sz w:val="28"/>
          <w:szCs w:val="28"/>
        </w:rPr>
        <w:t xml:space="preserve"> які можна використати в подальшій роботі ( Щербак С.В.); зауважили щодо малої кількості представників бізнесу у складі Робочої групи (</w:t>
      </w:r>
      <w:proofErr w:type="spellStart"/>
      <w:r w:rsidR="00443733">
        <w:rPr>
          <w:rFonts w:ascii="Times New Roman" w:hAnsi="Times New Roman" w:cs="Times New Roman"/>
          <w:sz w:val="28"/>
          <w:szCs w:val="28"/>
        </w:rPr>
        <w:t>Дітріх</w:t>
      </w:r>
      <w:proofErr w:type="spellEnd"/>
      <w:r w:rsidR="0044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733">
        <w:rPr>
          <w:rFonts w:ascii="Times New Roman" w:hAnsi="Times New Roman" w:cs="Times New Roman"/>
          <w:sz w:val="28"/>
          <w:szCs w:val="28"/>
        </w:rPr>
        <w:t>Трайс</w:t>
      </w:r>
      <w:proofErr w:type="spellEnd"/>
      <w:r w:rsidR="00443733">
        <w:rPr>
          <w:rFonts w:ascii="Times New Roman" w:hAnsi="Times New Roman" w:cs="Times New Roman"/>
          <w:sz w:val="28"/>
          <w:szCs w:val="28"/>
        </w:rPr>
        <w:t>).</w:t>
      </w:r>
    </w:p>
    <w:p w:rsidR="00443733" w:rsidRPr="0062141F" w:rsidRDefault="00443733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42B7" w:rsidRDefault="009642B7" w:rsidP="009642B7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денний.</w:t>
      </w:r>
    </w:p>
    <w:p w:rsidR="00443733" w:rsidRPr="00443733" w:rsidRDefault="00443733" w:rsidP="00443733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73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4373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43733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ОТГ 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на 2020 -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3733" w:rsidRPr="00443733" w:rsidRDefault="00443733" w:rsidP="00443733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4373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43733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тексту</w:t>
      </w:r>
      <w:r w:rsidRPr="004437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proofErr w:type="gram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ОТГ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2020 - 2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443733" w:rsidRPr="00443733" w:rsidRDefault="00443733" w:rsidP="00443733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2B7" w:rsidRDefault="0062141F" w:rsidP="009642B7">
      <w:pPr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642B7">
        <w:rPr>
          <w:rFonts w:ascii="Times New Roman" w:hAnsi="Times New Roman" w:cs="Times New Roman"/>
          <w:b/>
          <w:i/>
          <w:sz w:val="28"/>
          <w:szCs w:val="28"/>
          <w:lang w:val="uk-UA"/>
        </w:rPr>
        <w:t>озгляд питань порядку денного.</w:t>
      </w:r>
    </w:p>
    <w:p w:rsidR="00443733" w:rsidRDefault="00443733" w:rsidP="006B755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6B755F" w:rsidRPr="006B755F" w:rsidRDefault="006B755F" w:rsidP="00DC5897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556">
        <w:rPr>
          <w:rFonts w:ascii="Times New Roman" w:hAnsi="Times New Roman" w:cs="Times New Roman"/>
          <w:b/>
          <w:sz w:val="28"/>
          <w:szCs w:val="28"/>
        </w:rPr>
        <w:t>Слухай Н.М.,</w:t>
      </w:r>
      <w:r w:rsidRPr="006B755F">
        <w:rPr>
          <w:rFonts w:ascii="Times New Roman" w:hAnsi="Times New Roman" w:cs="Times New Roman"/>
          <w:sz w:val="28"/>
          <w:szCs w:val="28"/>
        </w:rPr>
        <w:t xml:space="preserve"> начальника управління економічного розвитку, залучення інвестицій та фінансів, </w:t>
      </w:r>
      <w:r w:rsidR="00DC5897">
        <w:rPr>
          <w:rFonts w:ascii="Times New Roman" w:hAnsi="Times New Roman" w:cs="Times New Roman"/>
          <w:sz w:val="28"/>
          <w:szCs w:val="28"/>
        </w:rPr>
        <w:t xml:space="preserve">координатора Робочої групи, </w:t>
      </w:r>
      <w:r w:rsidRPr="006B755F">
        <w:rPr>
          <w:rFonts w:ascii="Times New Roman" w:hAnsi="Times New Roman" w:cs="Times New Roman"/>
          <w:sz w:val="28"/>
          <w:szCs w:val="28"/>
        </w:rPr>
        <w:t xml:space="preserve">яка представила презентацію </w:t>
      </w:r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Стратегічного плану розвитку </w:t>
      </w:r>
      <w:proofErr w:type="spellStart"/>
      <w:r w:rsidRPr="006B755F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5F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ОТГ на 2020 - 2027 роки.</w:t>
      </w:r>
    </w:p>
    <w:p w:rsidR="006B755F" w:rsidRDefault="006B755F" w:rsidP="006B755F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55F" w:rsidRPr="001B6556" w:rsidRDefault="006B755F" w:rsidP="006B755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556">
        <w:rPr>
          <w:rFonts w:ascii="Times New Roman" w:eastAsia="Times New Roman" w:hAnsi="Times New Roman" w:cs="Times New Roman"/>
          <w:b/>
          <w:sz w:val="28"/>
          <w:szCs w:val="28"/>
        </w:rPr>
        <w:t xml:space="preserve"> Виступили.</w:t>
      </w:r>
    </w:p>
    <w:p w:rsidR="00D6720F" w:rsidRDefault="006B755F" w:rsidP="00D6720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B6556">
        <w:rPr>
          <w:rFonts w:ascii="Times New Roman" w:eastAsia="Times New Roman" w:hAnsi="Times New Roman" w:cs="Times New Roman"/>
          <w:b/>
          <w:sz w:val="28"/>
          <w:szCs w:val="28"/>
        </w:rPr>
        <w:t>Тимошенко Т.,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порекомендувала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конкретно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проблемах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шляхах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 результатах;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="00DC5897">
        <w:rPr>
          <w:rFonts w:ascii="Times New Roman" w:eastAsia="Times New Roman" w:hAnsi="Times New Roman" w:cs="Times New Roman"/>
          <w:sz w:val="28"/>
          <w:szCs w:val="28"/>
          <w:lang w:val="uk-UA"/>
        </w:rPr>
        <w:t>, можливо в доступній, табличній формі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бачення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lastRenderedPageBreak/>
        <w:t>зокрема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D6720F">
        <w:rPr>
          <w:rFonts w:ascii="Times New Roman" w:eastAsia="Times New Roman" w:hAnsi="Times New Roman" w:cs="Times New Roman"/>
          <w:sz w:val="28"/>
          <w:szCs w:val="28"/>
        </w:rPr>
        <w:t>малюнків</w:t>
      </w:r>
      <w:proofErr w:type="spellEnd"/>
      <w:r w:rsidR="00D672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720F" w:rsidRPr="00D672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«Моя громада через 10 років: якою я її бачу».</w:t>
      </w:r>
    </w:p>
    <w:p w:rsidR="00D6720F" w:rsidRDefault="00D6720F" w:rsidP="00D6720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B65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Іванченко О.,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порекомендувала під час презентації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Стратегії розвитку громади акцентувати увагу на процес роботи Робочої групи з написання Стратегії, зокрема кількості проведених засідань</w:t>
      </w:r>
      <w:r w:rsidR="00DC58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та час роботи кожного засідання, залучення до роботи по написання Стратегії фахівців виконавчого комітету.</w:t>
      </w:r>
    </w:p>
    <w:p w:rsidR="00DC5897" w:rsidRDefault="00DC5897" w:rsidP="00D6720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C5897" w:rsidRDefault="00DC5897" w:rsidP="00DC5897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Члени Робочої групи висловили думку щодо змістовного формату презентації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6B755F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6B755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5F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5F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ОТГ </w:t>
      </w:r>
      <w:r w:rsidRPr="006B755F">
        <w:rPr>
          <w:rFonts w:ascii="Times New Roman" w:eastAsia="Times New Roman" w:hAnsi="Times New Roman" w:cs="Times New Roman"/>
          <w:sz w:val="28"/>
          <w:szCs w:val="28"/>
          <w:lang w:val="uk-UA"/>
        </w:rPr>
        <w:t>на 2020 -</w:t>
      </w:r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6B755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  <w:r w:rsidRPr="006B75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5897" w:rsidRDefault="009642B7" w:rsidP="00DC5897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B7" w:rsidRPr="00DC5897" w:rsidRDefault="00DC5897" w:rsidP="00DC589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r w:rsidR="009642B7" w:rsidRPr="00DC5897">
        <w:rPr>
          <w:rFonts w:ascii="Times New Roman" w:hAnsi="Times New Roman" w:cs="Times New Roman"/>
          <w:sz w:val="28"/>
          <w:szCs w:val="28"/>
        </w:rPr>
        <w:t xml:space="preserve">Робочої групи за супроводом Тимошенко Т. обговорили та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="001B655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B6556">
        <w:rPr>
          <w:rFonts w:ascii="Times New Roman" w:hAnsi="Times New Roman" w:cs="Times New Roman"/>
          <w:sz w:val="28"/>
          <w:szCs w:val="28"/>
        </w:rPr>
        <w:t xml:space="preserve"> </w:t>
      </w:r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Стратегічного плану розвитку </w:t>
      </w:r>
      <w:proofErr w:type="spellStart"/>
      <w:r w:rsidRPr="006B755F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6B755F">
        <w:rPr>
          <w:rFonts w:ascii="Times New Roman" w:eastAsia="Times New Roman" w:hAnsi="Times New Roman" w:cs="Times New Roman"/>
          <w:sz w:val="28"/>
          <w:szCs w:val="28"/>
        </w:rPr>
        <w:t xml:space="preserve"> селищної ОТГ на 2020 - 2027 роки.</w:t>
      </w:r>
    </w:p>
    <w:p w:rsidR="00DC5897" w:rsidRDefault="00DC5897" w:rsidP="00DC5897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897" w:rsidRPr="001B6556" w:rsidRDefault="00DC5897" w:rsidP="00DC5897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556">
        <w:rPr>
          <w:rFonts w:ascii="Times New Roman" w:eastAsia="Times New Roman" w:hAnsi="Times New Roman" w:cs="Times New Roman"/>
          <w:b/>
          <w:sz w:val="28"/>
          <w:szCs w:val="28"/>
        </w:rPr>
        <w:t>Виступили.</w:t>
      </w:r>
    </w:p>
    <w:p w:rsidR="00DC5897" w:rsidRPr="00DC5897" w:rsidRDefault="00DC5897" w:rsidP="00DC5897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556">
        <w:rPr>
          <w:rFonts w:ascii="Times New Roman" w:eastAsia="Times New Roman" w:hAnsi="Times New Roman" w:cs="Times New Roman"/>
          <w:b/>
          <w:sz w:val="28"/>
          <w:szCs w:val="28"/>
        </w:rPr>
        <w:t>Слухай Н.М.,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яка зауважила, що під час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тексті</w:t>
      </w:r>
      <w:r w:rsidR="001B655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враховані всі рекомендації та зауваження членів Робочої групи та експертів.</w:t>
      </w:r>
    </w:p>
    <w:p w:rsidR="009642B7" w:rsidRDefault="009642B7" w:rsidP="009642B7">
      <w:pPr>
        <w:pStyle w:val="a3"/>
        <w:spacing w:after="0" w:line="240" w:lineRule="auto"/>
        <w:ind w:left="7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42B7" w:rsidRDefault="009642B7" w:rsidP="009642B7">
      <w:pPr>
        <w:pStyle w:val="a3"/>
        <w:spacing w:after="0" w:line="240" w:lineRule="auto"/>
        <w:ind w:left="76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 результатами обговорення та підсумками он-лайн консультації вирішили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42B7" w:rsidRDefault="009642B7" w:rsidP="009642B7">
      <w:pPr>
        <w:pStyle w:val="a3"/>
        <w:spacing w:after="0" w:line="240" w:lineRule="auto"/>
        <w:ind w:left="76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733" w:rsidRPr="00443733" w:rsidRDefault="00443733" w:rsidP="00443733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 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ОТГ 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на 2020 -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3733" w:rsidRDefault="00443733" w:rsidP="00443733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хвалити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4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тексту</w:t>
      </w:r>
      <w:r w:rsidRPr="00443733">
        <w:rPr>
          <w:rFonts w:ascii="Times New Roman" w:hAnsi="Times New Roman" w:cs="Times New Roman"/>
          <w:sz w:val="28"/>
          <w:szCs w:val="28"/>
        </w:rPr>
        <w:t xml:space="preserve">  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733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ОТГ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2020 - 2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43733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  <w:r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3733" w:rsidRPr="006B755F" w:rsidRDefault="00443733" w:rsidP="00443733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Члена</w:t>
      </w:r>
      <w:r w:rsidR="001B655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Робочої групи забезп</w:t>
      </w:r>
      <w:r w:rsidR="006B755F">
        <w:rPr>
          <w:rFonts w:ascii="Times New Roman" w:eastAsia="Times New Roman" w:hAnsi="Times New Roman" w:cs="Times New Roman"/>
          <w:sz w:val="28"/>
          <w:szCs w:val="28"/>
          <w:lang w:val="uk-UA"/>
        </w:rPr>
        <w:t>еч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ити організацію та проведення</w:t>
      </w:r>
      <w:r w:rsidR="006B7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громадського обгов</w:t>
      </w:r>
      <w:r w:rsidR="001B655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B7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рення </w:t>
      </w:r>
      <w:proofErr w:type="spellStart"/>
      <w:r w:rsidR="006B755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B7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 xml:space="preserve"> ОТГ </w:t>
      </w:r>
      <w:r w:rsidR="006B7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2020 - 2</w:t>
      </w:r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B755F" w:rsidRPr="0044373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B755F" w:rsidRPr="00443733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  <w:r w:rsidR="006B7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затвердженого графіка.</w:t>
      </w:r>
    </w:p>
    <w:p w:rsidR="009642B7" w:rsidRDefault="006B755F" w:rsidP="006B755F">
      <w:pPr>
        <w:pStyle w:val="a3"/>
        <w:widowControl w:val="0"/>
        <w:tabs>
          <w:tab w:val="left" w:pos="-284"/>
        </w:tabs>
        <w:autoSpaceDE w:val="0"/>
        <w:autoSpaceDN w:val="0"/>
        <w:spacing w:before="1" w:after="0" w:line="235" w:lineRule="auto"/>
        <w:ind w:left="-284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642B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покласти на начальника управління економічного розвитку, залучення інвестицій та фінансів виконавчого комітету  </w:t>
      </w:r>
      <w:proofErr w:type="spellStart"/>
      <w:r w:rsidR="009642B7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="009642B7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Слухай Н.М. .</w:t>
      </w:r>
    </w:p>
    <w:p w:rsidR="009642B7" w:rsidRDefault="009642B7" w:rsidP="009642B7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2B7" w:rsidRDefault="009642B7" w:rsidP="009642B7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2B7" w:rsidRDefault="009642B7" w:rsidP="009642B7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голова, </w:t>
      </w:r>
    </w:p>
    <w:p w:rsidR="009642B7" w:rsidRDefault="009642B7" w:rsidP="009642B7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робочої групи                                              Олександр ВАРЕНІЧЕНКО</w:t>
      </w:r>
    </w:p>
    <w:p w:rsidR="009642B7" w:rsidRDefault="009642B7" w:rsidP="009642B7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642B7" w:rsidRDefault="009642B7" w:rsidP="009642B7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2B7" w:rsidRDefault="009642B7" w:rsidP="009642B7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2B7" w:rsidRDefault="009642B7" w:rsidP="001B6556">
      <w:pPr>
        <w:widowControl w:val="0"/>
        <w:tabs>
          <w:tab w:val="left" w:pos="8438"/>
          <w:tab w:val="left" w:pos="8815"/>
        </w:tabs>
        <w:autoSpaceDE w:val="0"/>
        <w:autoSpaceDN w:val="0"/>
        <w:spacing w:before="2" w:after="0" w:line="715" w:lineRule="auto"/>
        <w:ind w:left="-284" w:right="-1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Протокол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Ольга НЕСТЕРОВА</w:t>
      </w:r>
      <w:bookmarkStart w:id="0" w:name="_GoBack"/>
      <w:bookmarkEnd w:id="0"/>
    </w:p>
    <w:p w:rsidR="003C0274" w:rsidRDefault="003C0274"/>
    <w:sectPr w:rsidR="003C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A03"/>
    <w:multiLevelType w:val="hybridMultilevel"/>
    <w:tmpl w:val="19461424"/>
    <w:lvl w:ilvl="0" w:tplc="2D28C1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82701D"/>
    <w:multiLevelType w:val="hybridMultilevel"/>
    <w:tmpl w:val="5C441282"/>
    <w:lvl w:ilvl="0" w:tplc="040A4F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4AB3901"/>
    <w:multiLevelType w:val="hybridMultilevel"/>
    <w:tmpl w:val="D52CA43C"/>
    <w:lvl w:ilvl="0" w:tplc="41DE4D04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19D6"/>
    <w:multiLevelType w:val="multilevel"/>
    <w:tmpl w:val="62B2AA32"/>
    <w:lvl w:ilvl="0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20" w:hanging="720"/>
      </w:pPr>
    </w:lvl>
    <w:lvl w:ilvl="2">
      <w:start w:val="1"/>
      <w:numFmt w:val="decimal"/>
      <w:isLgl/>
      <w:lvlText w:val="%1.%2.%3."/>
      <w:lvlJc w:val="left"/>
      <w:pPr>
        <w:ind w:left="1132" w:hanging="720"/>
      </w:pPr>
    </w:lvl>
    <w:lvl w:ilvl="3">
      <w:start w:val="1"/>
      <w:numFmt w:val="decimal"/>
      <w:isLgl/>
      <w:lvlText w:val="%1.%2.%3.%4."/>
      <w:lvlJc w:val="left"/>
      <w:pPr>
        <w:ind w:left="1804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460" w:hanging="1800"/>
      </w:pPr>
    </w:lvl>
    <w:lvl w:ilvl="7">
      <w:start w:val="1"/>
      <w:numFmt w:val="decimal"/>
      <w:isLgl/>
      <w:lvlText w:val="%1.%2.%3.%4.%5.%6.%7.%8."/>
      <w:lvlJc w:val="left"/>
      <w:pPr>
        <w:ind w:left="3772" w:hanging="1800"/>
      </w:pPr>
    </w:lvl>
    <w:lvl w:ilvl="8">
      <w:start w:val="1"/>
      <w:numFmt w:val="decimal"/>
      <w:isLgl/>
      <w:lvlText w:val="%1.%2.%3.%4.%5.%6.%7.%8.%9."/>
      <w:lvlJc w:val="left"/>
      <w:pPr>
        <w:ind w:left="4444" w:hanging="2160"/>
      </w:pPr>
    </w:lvl>
  </w:abstractNum>
  <w:abstractNum w:abstractNumId="4" w15:restartNumberingAfterBreak="0">
    <w:nsid w:val="671A0F87"/>
    <w:multiLevelType w:val="hybridMultilevel"/>
    <w:tmpl w:val="E4842036"/>
    <w:lvl w:ilvl="0" w:tplc="0372A6F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7F847FE"/>
    <w:multiLevelType w:val="hybridMultilevel"/>
    <w:tmpl w:val="876007DC"/>
    <w:lvl w:ilvl="0" w:tplc="EA1A8C8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A0"/>
    <w:rsid w:val="001B6556"/>
    <w:rsid w:val="003C0274"/>
    <w:rsid w:val="00443733"/>
    <w:rsid w:val="00556854"/>
    <w:rsid w:val="0062141F"/>
    <w:rsid w:val="006B755F"/>
    <w:rsid w:val="006B7818"/>
    <w:rsid w:val="008F7770"/>
    <w:rsid w:val="009642B7"/>
    <w:rsid w:val="00A65DA0"/>
    <w:rsid w:val="00D6720F"/>
    <w:rsid w:val="00D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DC51"/>
  <w15:chartTrackingRefBased/>
  <w15:docId w15:val="{700216C4-33BB-494C-82D7-D3CD766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42B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7</cp:revision>
  <cp:lastPrinted>2020-06-24T12:07:00Z</cp:lastPrinted>
  <dcterms:created xsi:type="dcterms:W3CDTF">2020-06-24T06:54:00Z</dcterms:created>
  <dcterms:modified xsi:type="dcterms:W3CDTF">2020-06-24T12:08:00Z</dcterms:modified>
</cp:coreProperties>
</file>