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10" w:rsidRPr="00FC75F6" w:rsidRDefault="00985C10" w:rsidP="00985C10">
      <w:pPr>
        <w:jc w:val="center"/>
        <w:rPr>
          <w:sz w:val="19"/>
          <w:szCs w:val="19"/>
          <w:lang w:val="uk-UA"/>
        </w:rPr>
      </w:pPr>
      <w:r w:rsidRPr="00FC75F6"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10" w:rsidRPr="00FC75F6" w:rsidRDefault="00985C10" w:rsidP="00985C10">
      <w:pPr>
        <w:keepNext/>
        <w:spacing w:before="240" w:after="60"/>
        <w:jc w:val="center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  <w:proofErr w:type="gramStart"/>
      <w:r w:rsidRPr="00FC75F6">
        <w:rPr>
          <w:rFonts w:ascii="Calibri Light" w:hAnsi="Calibri Light"/>
          <w:b/>
          <w:bCs/>
          <w:kern w:val="32"/>
          <w:sz w:val="32"/>
          <w:szCs w:val="32"/>
        </w:rPr>
        <w:t xml:space="preserve">Баришівська  </w:t>
      </w:r>
      <w:proofErr w:type="spellStart"/>
      <w:r w:rsidRPr="00FC75F6">
        <w:rPr>
          <w:rFonts w:ascii="Calibri Light" w:hAnsi="Calibri Light"/>
          <w:b/>
          <w:bCs/>
          <w:kern w:val="32"/>
          <w:sz w:val="32"/>
          <w:szCs w:val="32"/>
        </w:rPr>
        <w:t>селищна</w:t>
      </w:r>
      <w:proofErr w:type="spellEnd"/>
      <w:proofErr w:type="gramEnd"/>
      <w:r w:rsidRPr="00FC75F6">
        <w:rPr>
          <w:rFonts w:ascii="Calibri Light" w:hAnsi="Calibri Light"/>
          <w:b/>
          <w:bCs/>
          <w:kern w:val="32"/>
          <w:sz w:val="32"/>
          <w:szCs w:val="32"/>
        </w:rPr>
        <w:t xml:space="preserve">  рада</w:t>
      </w:r>
    </w:p>
    <w:p w:rsidR="00985C10" w:rsidRPr="00FC75F6" w:rsidRDefault="00985C10" w:rsidP="00985C10">
      <w:pPr>
        <w:keepNext/>
        <w:jc w:val="center"/>
        <w:outlineLvl w:val="1"/>
        <w:rPr>
          <w:b/>
          <w:bCs/>
          <w:sz w:val="28"/>
          <w:lang w:val="uk-UA"/>
        </w:rPr>
      </w:pPr>
      <w:proofErr w:type="spellStart"/>
      <w:r w:rsidRPr="00FC75F6">
        <w:rPr>
          <w:b/>
          <w:bCs/>
          <w:sz w:val="28"/>
          <w:lang w:val="uk-UA"/>
        </w:rPr>
        <w:t>Баришівського</w:t>
      </w:r>
      <w:proofErr w:type="spellEnd"/>
      <w:r w:rsidRPr="00FC75F6">
        <w:rPr>
          <w:b/>
          <w:bCs/>
          <w:sz w:val="28"/>
          <w:lang w:val="uk-UA"/>
        </w:rPr>
        <w:t xml:space="preserve">  району</w:t>
      </w:r>
    </w:p>
    <w:p w:rsidR="00985C10" w:rsidRPr="00FC75F6" w:rsidRDefault="00985C10" w:rsidP="00985C10">
      <w:pPr>
        <w:jc w:val="center"/>
        <w:rPr>
          <w:b/>
          <w:bCs/>
          <w:sz w:val="28"/>
          <w:szCs w:val="22"/>
        </w:rPr>
      </w:pPr>
      <w:r w:rsidRPr="00FC75F6">
        <w:rPr>
          <w:b/>
          <w:bCs/>
          <w:sz w:val="28"/>
          <w:lang w:val="uk-UA"/>
        </w:rPr>
        <w:t>Київської  області</w:t>
      </w:r>
    </w:p>
    <w:p w:rsidR="00985C10" w:rsidRPr="00FC75F6" w:rsidRDefault="00985C10" w:rsidP="00985C10">
      <w:pPr>
        <w:spacing w:before="240" w:after="60"/>
        <w:jc w:val="center"/>
        <w:outlineLvl w:val="4"/>
        <w:rPr>
          <w:b/>
          <w:bCs/>
          <w:i/>
          <w:iCs/>
          <w:sz w:val="28"/>
          <w:szCs w:val="28"/>
        </w:rPr>
      </w:pPr>
      <w:r w:rsidRPr="00FC75F6">
        <w:rPr>
          <w:b/>
          <w:bCs/>
          <w:i/>
          <w:iCs/>
          <w:sz w:val="28"/>
          <w:szCs w:val="28"/>
          <w:lang w:val="en-US"/>
        </w:rPr>
        <w:t>VII</w:t>
      </w:r>
      <w:r w:rsidRPr="00FC75F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75F6">
        <w:rPr>
          <w:b/>
          <w:bCs/>
          <w:i/>
          <w:iCs/>
          <w:sz w:val="28"/>
          <w:szCs w:val="28"/>
        </w:rPr>
        <w:t>скликання</w:t>
      </w:r>
      <w:proofErr w:type="spellEnd"/>
    </w:p>
    <w:p w:rsidR="00985C10" w:rsidRPr="00C24E91" w:rsidRDefault="00985C10" w:rsidP="00985C10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FC75F6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</w:t>
      </w:r>
      <w:r w:rsidRPr="00FC75F6">
        <w:rPr>
          <w:lang w:val="uk-UA"/>
        </w:rPr>
        <w:t xml:space="preserve">  </w:t>
      </w:r>
      <w:r w:rsidRPr="00FC75F6">
        <w:rPr>
          <w:b/>
          <w:bCs/>
          <w:sz w:val="28"/>
          <w:szCs w:val="28"/>
        </w:rPr>
        <w:t xml:space="preserve">Р І Ш Е Н </w:t>
      </w:r>
      <w:proofErr w:type="spellStart"/>
      <w:r w:rsidRPr="00FC75F6">
        <w:rPr>
          <w:b/>
          <w:bCs/>
          <w:sz w:val="28"/>
          <w:szCs w:val="28"/>
        </w:rPr>
        <w:t>Н</w:t>
      </w:r>
      <w:proofErr w:type="spellEnd"/>
      <w:r w:rsidRPr="00FC75F6">
        <w:rPr>
          <w:b/>
          <w:bCs/>
          <w:sz w:val="28"/>
          <w:szCs w:val="28"/>
        </w:rPr>
        <w:t xml:space="preserve"> Я</w:t>
      </w:r>
    </w:p>
    <w:p w:rsidR="00175064" w:rsidRPr="00175064" w:rsidRDefault="00175064" w:rsidP="001750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20.05.2020                                                      </w:t>
      </w:r>
      <w:r w:rsidR="00985C10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№ </w:t>
      </w:r>
      <w:r w:rsidR="009F62BF">
        <w:rPr>
          <w:sz w:val="28"/>
          <w:szCs w:val="28"/>
          <w:lang w:val="uk-UA"/>
        </w:rPr>
        <w:t>1190</w:t>
      </w:r>
      <w:bookmarkStart w:id="0" w:name="_GoBack"/>
      <w:bookmarkEnd w:id="0"/>
      <w:r w:rsidR="00985C10">
        <w:rPr>
          <w:sz w:val="28"/>
          <w:szCs w:val="28"/>
          <w:lang w:val="uk-UA"/>
        </w:rPr>
        <w:t>-25-07</w:t>
      </w:r>
    </w:p>
    <w:p w:rsidR="00175064" w:rsidRDefault="00175064" w:rsidP="0017506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175064" w:rsidRDefault="00175064" w:rsidP="0017506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згоду на проведення експертної</w:t>
      </w:r>
    </w:p>
    <w:p w:rsidR="00175064" w:rsidRDefault="00175064" w:rsidP="00175064">
      <w:pPr>
        <w:tabs>
          <w:tab w:val="left" w:pos="25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грошової оцінки земельної ділянки</w:t>
      </w:r>
    </w:p>
    <w:p w:rsidR="00175064" w:rsidRDefault="00175064" w:rsidP="0017506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Семенюк С.А.</w:t>
      </w:r>
    </w:p>
    <w:p w:rsidR="00175064" w:rsidRDefault="00175064" w:rsidP="00175064">
      <w:pPr>
        <w:rPr>
          <w:lang w:val="uk-UA"/>
        </w:rPr>
      </w:pPr>
    </w:p>
    <w:p w:rsidR="00175064" w:rsidRDefault="00175064" w:rsidP="0017506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  Відповідно до   ст.127, 128 Земельного кодексу України, ст.26 Закону України „Про місцеве самоврядування в Україні”, розглянувши заяву Семенюк Світлани Анатоліївни,  жительки смт Баришівка, </w:t>
      </w:r>
      <w:proofErr w:type="spellStart"/>
      <w:r>
        <w:rPr>
          <w:sz w:val="28"/>
          <w:szCs w:val="28"/>
          <w:lang w:val="uk-UA"/>
        </w:rPr>
        <w:t>вул.Софіївська</w:t>
      </w:r>
      <w:proofErr w:type="spellEnd"/>
      <w:r>
        <w:rPr>
          <w:sz w:val="28"/>
          <w:szCs w:val="28"/>
          <w:lang w:val="uk-UA"/>
        </w:rPr>
        <w:t xml:space="preserve"> 34, б.18, кв.10 про надання дозволу на проведення експертної грошової оцінки для подальшого викупу земельної ділянки площею 0,0763 га для будівництва та обслуговування будівель торгівлі, враховуючи рекомендації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селищна рада вирішила:</w:t>
      </w:r>
      <w:r>
        <w:rPr>
          <w:lang w:val="uk-UA"/>
        </w:rPr>
        <w:t xml:space="preserve">             </w:t>
      </w:r>
    </w:p>
    <w:p w:rsidR="00175064" w:rsidRDefault="00175064" w:rsidP="0017506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1. Надати дозвіл на проведення експертної грошової оцінки земельної ділянки площею 0,0763 га, кадастровий номер 3220255101:</w:t>
      </w:r>
      <w:r w:rsidRPr="00175064">
        <w:rPr>
          <w:rFonts w:ascii="Times New Roman" w:hAnsi="Times New Roman" w:cs="Times New Roman"/>
          <w:sz w:val="28"/>
          <w:szCs w:val="28"/>
          <w:lang w:val="uk-UA"/>
        </w:rPr>
        <w:t xml:space="preserve">01:136:0002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будівництва та обслуговування будівель торгівлі, розташованої в смт Баришівка по вул. Софіївська,34/1, яка передана в оренду Семенюк С.А.</w:t>
      </w:r>
    </w:p>
    <w:p w:rsidR="00175064" w:rsidRDefault="00175064" w:rsidP="0017506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2. Забезпечити селищному голові:</w:t>
      </w:r>
    </w:p>
    <w:p w:rsidR="00175064" w:rsidRDefault="00175064" w:rsidP="00175064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2.1 Укладання договору з Семенюк С.А. про оплату авансового внеску в рахунок оплати ціни земельної ділянки в розмірі 20% від її нормативної грошової оцінки.</w:t>
      </w:r>
    </w:p>
    <w:p w:rsidR="00175064" w:rsidRDefault="00175064" w:rsidP="00175064">
      <w:pPr>
        <w:tabs>
          <w:tab w:val="left" w:pos="-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2.2 </w:t>
      </w:r>
      <w:r w:rsidR="00985C10">
        <w:rPr>
          <w:color w:val="000000"/>
          <w:sz w:val="28"/>
          <w:szCs w:val="28"/>
          <w:lang w:val="uk-UA"/>
        </w:rPr>
        <w:t>Семенюк С.А. з</w:t>
      </w:r>
      <w:r>
        <w:rPr>
          <w:color w:val="000000"/>
          <w:sz w:val="28"/>
          <w:szCs w:val="28"/>
          <w:lang w:val="uk-UA"/>
        </w:rPr>
        <w:t>амовити проведення експертної грошової оцінки земельної ділянки з суб’єктом оціночної діяльності, який має відповідну дозвільну документацію на виконання даного виду робіт.</w:t>
      </w:r>
    </w:p>
    <w:p w:rsidR="00175064" w:rsidRDefault="00175064" w:rsidP="00175064">
      <w:pPr>
        <w:tabs>
          <w:tab w:val="left" w:pos="-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Звіт з експертної грошової оцінки земельної ділянки  подати на розгляд сесії селищної ради для затвердження та прийняття рішення щодо продажу  земельної ділянки.  </w:t>
      </w:r>
    </w:p>
    <w:p w:rsidR="00985C10" w:rsidRDefault="00175064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985C10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4. 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 регулювання 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985C10" w:rsidRDefault="00985C10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</w:p>
    <w:p w:rsidR="00BB2855" w:rsidRPr="00985C10" w:rsidRDefault="00985C10" w:rsidP="00985C10">
      <w:pPr>
        <w:tabs>
          <w:tab w:val="left" w:pos="-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175064">
        <w:rPr>
          <w:sz w:val="28"/>
          <w:lang w:val="uk-UA"/>
        </w:rPr>
        <w:t xml:space="preserve">  Селищний голова                                            </w:t>
      </w:r>
      <w:proofErr w:type="spellStart"/>
      <w:r w:rsidR="00175064">
        <w:rPr>
          <w:sz w:val="28"/>
          <w:lang w:val="uk-UA"/>
        </w:rPr>
        <w:t>О.П.Вареніченко</w:t>
      </w:r>
      <w:proofErr w:type="spellEnd"/>
    </w:p>
    <w:sectPr w:rsidR="00BB2855" w:rsidRPr="00985C10" w:rsidSect="00985C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4"/>
    <w:rsid w:val="00175064"/>
    <w:rsid w:val="001871ED"/>
    <w:rsid w:val="00577762"/>
    <w:rsid w:val="00985C10"/>
    <w:rsid w:val="009C12A7"/>
    <w:rsid w:val="009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E68E-37A7-4D3C-9783-2238146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064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75064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5064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06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7506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75064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3">
    <w:name w:val="Plain Text"/>
    <w:basedOn w:val="a"/>
    <w:link w:val="a4"/>
    <w:semiHidden/>
    <w:unhideWhenUsed/>
    <w:rsid w:val="0017506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750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C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2020-05-25T07:11:00Z</cp:lastPrinted>
  <dcterms:created xsi:type="dcterms:W3CDTF">2020-05-15T10:48:00Z</dcterms:created>
  <dcterms:modified xsi:type="dcterms:W3CDTF">2020-05-25T07:11:00Z</dcterms:modified>
</cp:coreProperties>
</file>