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39" w:rsidRPr="00CC6704" w:rsidRDefault="00E91A39" w:rsidP="00E517A9">
      <w:pPr>
        <w:widowControl w:val="0"/>
        <w:autoSpaceDE w:val="0"/>
        <w:autoSpaceDN w:val="0"/>
        <w:spacing w:before="70" w:after="0" w:line="240" w:lineRule="auto"/>
        <w:ind w:left="-284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C6704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  <w:r w:rsidRPr="00CC670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8C30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="00B938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 частина</w:t>
      </w:r>
      <w:proofErr w:type="gramEnd"/>
      <w:r w:rsidR="00B938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1</w:t>
      </w:r>
      <w:r w:rsidR="008C30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938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E91A39" w:rsidRPr="00CC6704" w:rsidRDefault="00E91A39" w:rsidP="00E517A9">
      <w:pPr>
        <w:widowControl w:val="0"/>
        <w:autoSpaceDE w:val="0"/>
        <w:autoSpaceDN w:val="0"/>
        <w:spacing w:before="1" w:after="0" w:line="24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A39" w:rsidRPr="00CC6704" w:rsidRDefault="00E91A39" w:rsidP="00E517A9">
      <w:pPr>
        <w:widowControl w:val="0"/>
        <w:autoSpaceDE w:val="0"/>
        <w:autoSpaceDN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асідання</w:t>
      </w:r>
      <w:proofErr w:type="spellEnd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робочої</w:t>
      </w:r>
      <w:proofErr w:type="spellEnd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групи</w:t>
      </w:r>
      <w:proofErr w:type="spellEnd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підготовки «</w:t>
      </w:r>
      <w:proofErr w:type="spellStart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Стратегічного</w:t>
      </w:r>
      <w:proofErr w:type="spellEnd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плану </w:t>
      </w:r>
      <w:proofErr w:type="spellStart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розвитку</w:t>
      </w:r>
      <w:proofErr w:type="spellEnd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Баришівської</w:t>
      </w:r>
      <w:proofErr w:type="spellEnd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селищної</w:t>
      </w:r>
      <w:proofErr w:type="spellEnd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 xml:space="preserve"> ОТГ до 202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E91A39" w:rsidRDefault="00E91A39" w:rsidP="00E517A9">
      <w:pPr>
        <w:widowControl w:val="0"/>
        <w:autoSpaceDE w:val="0"/>
        <w:autoSpaceDN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A39" w:rsidRPr="00CC6704" w:rsidRDefault="00E91A39" w:rsidP="00E517A9">
      <w:pPr>
        <w:widowControl w:val="0"/>
        <w:autoSpaceDE w:val="0"/>
        <w:autoSpaceDN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A39" w:rsidRPr="00CC6704" w:rsidRDefault="00E91A39" w:rsidP="00E517A9">
      <w:pPr>
        <w:widowControl w:val="0"/>
        <w:tabs>
          <w:tab w:val="left" w:pos="8050"/>
        </w:tabs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Pr="00CC670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року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смт Баришівка</w:t>
      </w:r>
    </w:p>
    <w:p w:rsidR="00E91A39" w:rsidRPr="00CC6704" w:rsidRDefault="00E91A39" w:rsidP="00E517A9">
      <w:pPr>
        <w:widowControl w:val="0"/>
        <w:autoSpaceDE w:val="0"/>
        <w:autoSpaceDN w:val="0"/>
        <w:spacing w:before="8" w:after="0" w:line="240" w:lineRule="auto"/>
        <w:ind w:left="-284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91A39" w:rsidRPr="00CC6704" w:rsidRDefault="00E91A39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C67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CC6704">
        <w:rPr>
          <w:rFonts w:ascii="Times New Roman" w:eastAsia="Times New Roman" w:hAnsi="Times New Roman" w:cs="Times New Roman"/>
          <w:b/>
          <w:bCs/>
          <w:sz w:val="28"/>
          <w:szCs w:val="28"/>
        </w:rPr>
        <w:t>нараді</w:t>
      </w:r>
      <w:proofErr w:type="spellEnd"/>
      <w:r w:rsidRPr="00CC67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взяли участь</w:t>
      </w:r>
      <w:r w:rsidRPr="00CC67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E91A39" w:rsidRDefault="00E91A39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C67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зв’язку із поширенням епідемії </w:t>
      </w:r>
      <w:proofErr w:type="spellStart"/>
      <w:r w:rsidRPr="00CC67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коронавір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Pr="00CC67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су</w:t>
      </w:r>
      <w:proofErr w:type="spellEnd"/>
      <w:r w:rsidRPr="00CC67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засіданн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</w:t>
      </w:r>
      <w:r w:rsidRPr="00CC67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проводилось в режимі он-лайн. Матеріали для опрацювання та обговорення були надіслані членам робочої групи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3130CC" w:rsidRDefault="003130CC" w:rsidP="003130CC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ході проведення засідання фахівцями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ЕА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1A39" w:rsidRPr="003130CC" w:rsidRDefault="00E91A39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A39" w:rsidRDefault="00E91A39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Члени робочої групи :</w:t>
      </w:r>
    </w:p>
    <w:p w:rsidR="00790B43" w:rsidRPr="00790B43" w:rsidRDefault="00790B43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О.П.</w:t>
      </w:r>
    </w:p>
    <w:p w:rsidR="00E91A39" w:rsidRDefault="00E91A39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Слухай Н.М.</w:t>
      </w:r>
    </w:p>
    <w:p w:rsidR="00E91A39" w:rsidRDefault="00E91A39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Данчук Ж.В.</w:t>
      </w:r>
    </w:p>
    <w:p w:rsidR="00E91A39" w:rsidRDefault="00E91A39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Нестерова О.М.</w:t>
      </w:r>
    </w:p>
    <w:p w:rsidR="00E91A39" w:rsidRDefault="00E91A39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Бойко О.М.</w:t>
      </w:r>
    </w:p>
    <w:p w:rsidR="00E91A39" w:rsidRDefault="00E91A39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Щербак С.В.  </w:t>
      </w:r>
    </w:p>
    <w:p w:rsidR="00E91A39" w:rsidRDefault="00E91A39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Рибалко Н.О.</w:t>
      </w:r>
    </w:p>
    <w:p w:rsidR="00E91A39" w:rsidRDefault="00B93854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Рубан Ю.С.</w:t>
      </w:r>
    </w:p>
    <w:p w:rsidR="00B93854" w:rsidRDefault="00B93854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Бабич Л.М.</w:t>
      </w:r>
    </w:p>
    <w:p w:rsidR="00B93854" w:rsidRDefault="00B93854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Маценко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Л.В.</w:t>
      </w:r>
    </w:p>
    <w:p w:rsidR="00B93854" w:rsidRDefault="00790B43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Макаренко Л.В.</w:t>
      </w:r>
    </w:p>
    <w:p w:rsidR="00790B43" w:rsidRDefault="00790B43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Кубрак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Н.П.</w:t>
      </w:r>
    </w:p>
    <w:p w:rsidR="00790B43" w:rsidRDefault="00790B43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Павлуш Ю.П.</w:t>
      </w:r>
    </w:p>
    <w:p w:rsidR="0059402C" w:rsidRDefault="008C3040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</w:t>
      </w:r>
      <w:r w:rsidR="005940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</w:t>
      </w:r>
      <w:r w:rsidR="005940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ач А.В.</w:t>
      </w:r>
    </w:p>
    <w:p w:rsidR="00790B43" w:rsidRDefault="008C3040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Опанасенко І.І.</w:t>
      </w:r>
    </w:p>
    <w:p w:rsidR="00380E95" w:rsidRDefault="00380E95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91A39" w:rsidRDefault="00E91A39" w:rsidP="00E517A9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Присутні :</w:t>
      </w:r>
    </w:p>
    <w:p w:rsidR="00380E95" w:rsidRPr="00B93854" w:rsidRDefault="00E91A39" w:rsidP="00E517A9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Іванченко О., </w:t>
      </w:r>
      <w:r w:rsidRPr="00861B18">
        <w:rPr>
          <w:rFonts w:ascii="Times New Roman" w:hAnsi="Times New Roman" w:cs="Times New Roman"/>
          <w:sz w:val="28"/>
          <w:szCs w:val="28"/>
        </w:rPr>
        <w:t>керівниця Київського регіонального офісу Програми «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61B18">
        <w:rPr>
          <w:rFonts w:ascii="Times New Roman" w:hAnsi="Times New Roman" w:cs="Times New Roman"/>
          <w:sz w:val="28"/>
          <w:szCs w:val="28"/>
        </w:rPr>
        <w:t>-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61B18">
        <w:rPr>
          <w:rFonts w:ascii="Times New Roman" w:hAnsi="Times New Roman" w:cs="Times New Roman"/>
          <w:sz w:val="28"/>
          <w:szCs w:val="28"/>
        </w:rPr>
        <w:t>ЕА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1B18">
        <w:rPr>
          <w:rFonts w:ascii="Times New Roman" w:hAnsi="Times New Roman" w:cs="Times New Roman"/>
          <w:sz w:val="28"/>
          <w:szCs w:val="28"/>
        </w:rPr>
        <w:t xml:space="preserve"> з Європою»</w:t>
      </w:r>
      <w:r>
        <w:rPr>
          <w:rFonts w:ascii="Times New Roman" w:hAnsi="Times New Roman" w:cs="Times New Roman"/>
          <w:sz w:val="28"/>
          <w:szCs w:val="28"/>
        </w:rPr>
        <w:t xml:space="preserve">, Тимошенко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861B18">
        <w:rPr>
          <w:rFonts w:ascii="Times New Roman" w:hAnsi="Times New Roman" w:cs="Times New Roman"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>иня</w:t>
      </w:r>
      <w:proofErr w:type="spellEnd"/>
      <w:r w:rsidRPr="00861B18">
        <w:rPr>
          <w:rFonts w:ascii="Times New Roman" w:hAnsi="Times New Roman" w:cs="Times New Roman"/>
          <w:sz w:val="28"/>
          <w:szCs w:val="28"/>
        </w:rPr>
        <w:t xml:space="preserve"> Київського регіонального офісу Програми «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61B18">
        <w:rPr>
          <w:rFonts w:ascii="Times New Roman" w:hAnsi="Times New Roman" w:cs="Times New Roman"/>
          <w:sz w:val="28"/>
          <w:szCs w:val="28"/>
        </w:rPr>
        <w:t>-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61B18">
        <w:rPr>
          <w:rFonts w:ascii="Times New Roman" w:hAnsi="Times New Roman" w:cs="Times New Roman"/>
          <w:sz w:val="28"/>
          <w:szCs w:val="28"/>
        </w:rPr>
        <w:t>ЕА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1B18">
        <w:rPr>
          <w:rFonts w:ascii="Times New Roman" w:hAnsi="Times New Roman" w:cs="Times New Roman"/>
          <w:sz w:val="28"/>
          <w:szCs w:val="28"/>
        </w:rPr>
        <w:t xml:space="preserve"> з Європою»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3854">
        <w:rPr>
          <w:rFonts w:ascii="Times New Roman" w:hAnsi="Times New Roman" w:cs="Times New Roman"/>
          <w:sz w:val="28"/>
          <w:szCs w:val="28"/>
        </w:rPr>
        <w:t xml:space="preserve">Мамалига А., технічний адміністратор </w:t>
      </w:r>
      <w:r w:rsidR="00B93854" w:rsidRPr="00861B18">
        <w:rPr>
          <w:rFonts w:ascii="Times New Roman" w:hAnsi="Times New Roman" w:cs="Times New Roman"/>
          <w:sz w:val="28"/>
          <w:szCs w:val="28"/>
        </w:rPr>
        <w:t>Київського регіонального офісу Програми «</w:t>
      </w:r>
      <w:r w:rsidR="00B93854" w:rsidRPr="00861B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93854" w:rsidRPr="00861B18">
        <w:rPr>
          <w:rFonts w:ascii="Times New Roman" w:hAnsi="Times New Roman" w:cs="Times New Roman"/>
          <w:sz w:val="28"/>
          <w:szCs w:val="28"/>
        </w:rPr>
        <w:t>-</w:t>
      </w:r>
      <w:r w:rsidR="00B93854" w:rsidRPr="00861B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93854" w:rsidRPr="00861B18">
        <w:rPr>
          <w:rFonts w:ascii="Times New Roman" w:hAnsi="Times New Roman" w:cs="Times New Roman"/>
          <w:sz w:val="28"/>
          <w:szCs w:val="28"/>
        </w:rPr>
        <w:t>ЕА</w:t>
      </w:r>
      <w:r w:rsidR="00B93854" w:rsidRPr="00861B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93854" w:rsidRPr="00861B18">
        <w:rPr>
          <w:rFonts w:ascii="Times New Roman" w:hAnsi="Times New Roman" w:cs="Times New Roman"/>
          <w:sz w:val="28"/>
          <w:szCs w:val="28"/>
        </w:rPr>
        <w:t xml:space="preserve"> з Європою»</w:t>
      </w:r>
      <w:r w:rsidR="00B938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3854">
        <w:rPr>
          <w:rFonts w:ascii="Times New Roman" w:eastAsia="Times New Roman" w:hAnsi="Times New Roman" w:cs="Times New Roman"/>
          <w:bCs/>
          <w:sz w:val="28"/>
          <w:szCs w:val="28"/>
        </w:rPr>
        <w:t>Солоніна</w:t>
      </w:r>
      <w:proofErr w:type="spellEnd"/>
      <w:r w:rsidR="00B93854">
        <w:rPr>
          <w:rFonts w:ascii="Times New Roman" w:eastAsia="Times New Roman" w:hAnsi="Times New Roman" w:cs="Times New Roman"/>
          <w:bCs/>
          <w:sz w:val="28"/>
          <w:szCs w:val="28"/>
        </w:rPr>
        <w:t xml:space="preserve"> І.С., начальник відділу </w:t>
      </w:r>
      <w:r w:rsidR="00B93854" w:rsidRPr="000B0DAA">
        <w:rPr>
          <w:rFonts w:ascii="Times New Roman" w:hAnsi="Times New Roman" w:cs="Times New Roman"/>
          <w:sz w:val="28"/>
          <w:szCs w:val="28"/>
        </w:rPr>
        <w:t>економічного розвитку та залучення інвестицій</w:t>
      </w:r>
      <w:r w:rsidR="00B93854">
        <w:rPr>
          <w:rFonts w:ascii="Times New Roman" w:hAnsi="Times New Roman" w:cs="Times New Roman"/>
          <w:sz w:val="28"/>
          <w:szCs w:val="28"/>
        </w:rPr>
        <w:t xml:space="preserve"> виконавчого комітету селищної ради, </w:t>
      </w:r>
      <w:r w:rsidR="0059402C">
        <w:rPr>
          <w:rFonts w:ascii="Times New Roman" w:hAnsi="Times New Roman" w:cs="Times New Roman"/>
          <w:sz w:val="28"/>
          <w:szCs w:val="28"/>
        </w:rPr>
        <w:t xml:space="preserve">Кулик В.Г., директор КМЦ, </w:t>
      </w:r>
      <w:proofErr w:type="spellStart"/>
      <w:r w:rsidR="0059402C">
        <w:rPr>
          <w:rFonts w:ascii="Times New Roman" w:hAnsi="Times New Roman" w:cs="Times New Roman"/>
          <w:sz w:val="28"/>
          <w:szCs w:val="28"/>
        </w:rPr>
        <w:t>Лобунець</w:t>
      </w:r>
      <w:proofErr w:type="spellEnd"/>
      <w:r w:rsidR="0059402C">
        <w:rPr>
          <w:rFonts w:ascii="Times New Roman" w:hAnsi="Times New Roman" w:cs="Times New Roman"/>
          <w:sz w:val="28"/>
          <w:szCs w:val="28"/>
        </w:rPr>
        <w:t xml:space="preserve"> Д.П., директор музею Т.Г. Шевченка, </w:t>
      </w:r>
      <w:proofErr w:type="spellStart"/>
      <w:r w:rsidR="00B93854">
        <w:rPr>
          <w:rFonts w:ascii="Times New Roman" w:hAnsi="Times New Roman" w:cs="Times New Roman"/>
          <w:sz w:val="28"/>
          <w:szCs w:val="28"/>
        </w:rPr>
        <w:t>Свєтлічний</w:t>
      </w:r>
      <w:proofErr w:type="spellEnd"/>
      <w:r w:rsidR="00B93854">
        <w:rPr>
          <w:rFonts w:ascii="Times New Roman" w:hAnsi="Times New Roman" w:cs="Times New Roman"/>
          <w:sz w:val="28"/>
          <w:szCs w:val="28"/>
        </w:rPr>
        <w:t xml:space="preserve"> М., спеціаліст з технічного забезпечення виконавчого комітету селищної ради, </w:t>
      </w:r>
      <w:proofErr w:type="spellStart"/>
      <w:r w:rsidR="00B93854">
        <w:rPr>
          <w:rFonts w:ascii="Times New Roman" w:eastAsia="Times New Roman" w:hAnsi="Times New Roman" w:cs="Times New Roman"/>
          <w:bCs/>
          <w:sz w:val="28"/>
          <w:szCs w:val="28"/>
        </w:rPr>
        <w:t>Лагутін</w:t>
      </w:r>
      <w:proofErr w:type="spellEnd"/>
      <w:r w:rsidR="00B93854">
        <w:rPr>
          <w:rFonts w:ascii="Times New Roman" w:eastAsia="Times New Roman" w:hAnsi="Times New Roman" w:cs="Times New Roman"/>
          <w:bCs/>
          <w:sz w:val="28"/>
          <w:szCs w:val="28"/>
        </w:rPr>
        <w:t xml:space="preserve"> Ю.В., представник громадськості та бізнесу, Пилипко А.Г., представник громадськості.</w:t>
      </w:r>
    </w:p>
    <w:p w:rsidR="00380E95" w:rsidRPr="00F525AE" w:rsidRDefault="00380E95" w:rsidP="00E517A9">
      <w:pPr>
        <w:widowControl w:val="0"/>
        <w:autoSpaceDE w:val="0"/>
        <w:autoSpaceDN w:val="0"/>
        <w:spacing w:before="232" w:after="0" w:line="319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91A39" w:rsidRDefault="00E91A39" w:rsidP="00E517A9">
      <w:pPr>
        <w:widowControl w:val="0"/>
        <w:autoSpaceDE w:val="0"/>
        <w:autoSpaceDN w:val="0"/>
        <w:spacing w:before="232" w:after="0" w:line="319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7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proofErr w:type="spellStart"/>
      <w:r w:rsidRPr="00CC6704">
        <w:rPr>
          <w:rFonts w:ascii="Times New Roman" w:eastAsia="Times New Roman" w:hAnsi="Times New Roman" w:cs="Times New Roman"/>
          <w:b/>
          <w:bCs/>
          <w:sz w:val="28"/>
          <w:szCs w:val="28"/>
        </w:rPr>
        <w:t>денний</w:t>
      </w:r>
      <w:proofErr w:type="spellEnd"/>
      <w:r w:rsidRPr="00CC670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91A39" w:rsidRPr="00B93854" w:rsidRDefault="00E91A39" w:rsidP="00E517A9">
      <w:pPr>
        <w:shd w:val="clear" w:color="auto" w:fill="FFFFFF"/>
        <w:spacing w:after="0" w:line="240" w:lineRule="auto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0E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резентація</w:t>
      </w:r>
      <w:proofErr w:type="spellEnd"/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SWOT-</w:t>
      </w:r>
      <w:proofErr w:type="spellStart"/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матриці</w:t>
      </w:r>
      <w:proofErr w:type="spellEnd"/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дискусія</w:t>
      </w:r>
      <w:proofErr w:type="spellEnd"/>
      <w:r w:rsidR="00B93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9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1A39" w:rsidRPr="00B93854" w:rsidRDefault="00E91A39" w:rsidP="003130CC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0E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0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Презентація</w:t>
      </w:r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Стратегії</w:t>
      </w:r>
      <w:proofErr w:type="spellEnd"/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моделі</w:t>
      </w:r>
      <w:proofErr w:type="spellEnd"/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="003130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</w:t>
      </w:r>
      <w:proofErr w:type="spellStart"/>
      <w:r w:rsidR="0031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етодології</w:t>
      </w:r>
      <w:proofErr w:type="spellEnd"/>
      <w:r w:rsidR="00B9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формулювання</w:t>
      </w:r>
      <w:proofErr w:type="spellEnd"/>
      <w:r w:rsidR="00B9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proofErr w:type="spellStart"/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ачення</w:t>
      </w:r>
      <w:proofErr w:type="spellEnd"/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="00B93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9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0BEB" w:rsidRDefault="00F20BEB" w:rsidP="00E517A9">
      <w:pPr>
        <w:shd w:val="clear" w:color="auto" w:fill="FFFFFF"/>
        <w:spacing w:after="0" w:line="240" w:lineRule="auto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659" w:rsidRDefault="001D6659" w:rsidP="00E517A9">
      <w:pPr>
        <w:shd w:val="clear" w:color="auto" w:fill="FFFFFF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Виступили.</w:t>
      </w:r>
    </w:p>
    <w:p w:rsidR="001D6659" w:rsidRDefault="001D665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Іванченко О., </w:t>
      </w:r>
      <w:r w:rsidRPr="001D6659">
        <w:rPr>
          <w:rFonts w:ascii="Times New Roman" w:hAnsi="Times New Roman" w:cs="Times New Roman"/>
          <w:sz w:val="28"/>
          <w:szCs w:val="28"/>
          <w:lang w:val="uk-UA"/>
        </w:rPr>
        <w:t>керівниця Київського регіонального офісу Програми «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D66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D6659">
        <w:rPr>
          <w:rFonts w:ascii="Times New Roman" w:hAnsi="Times New Roman" w:cs="Times New Roman"/>
          <w:sz w:val="28"/>
          <w:szCs w:val="28"/>
          <w:lang w:val="uk-UA"/>
        </w:rPr>
        <w:t>ЕА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D6659">
        <w:rPr>
          <w:rFonts w:ascii="Times New Roman" w:hAnsi="Times New Roman" w:cs="Times New Roman"/>
          <w:sz w:val="28"/>
          <w:szCs w:val="28"/>
          <w:lang w:val="uk-UA"/>
        </w:rPr>
        <w:t xml:space="preserve"> з Європою»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привітала учасників он-лайн наради,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наголосила на співпраці та участі в практичних семінарах за організації </w:t>
      </w:r>
      <w:r w:rsidRPr="001D6659">
        <w:rPr>
          <w:rFonts w:ascii="Times New Roman" w:hAnsi="Times New Roman" w:cs="Times New Roman"/>
          <w:sz w:val="28"/>
          <w:szCs w:val="28"/>
          <w:lang w:val="uk-UA"/>
        </w:rPr>
        <w:t>Київського регіонального офісу Програми «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D66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D6659">
        <w:rPr>
          <w:rFonts w:ascii="Times New Roman" w:hAnsi="Times New Roman" w:cs="Times New Roman"/>
          <w:sz w:val="28"/>
          <w:szCs w:val="28"/>
          <w:lang w:val="uk-UA"/>
        </w:rPr>
        <w:t>ЕА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D6659">
        <w:rPr>
          <w:rFonts w:ascii="Times New Roman" w:hAnsi="Times New Roman" w:cs="Times New Roman"/>
          <w:sz w:val="28"/>
          <w:szCs w:val="28"/>
          <w:lang w:val="uk-UA"/>
        </w:rPr>
        <w:t xml:space="preserve"> з Європою»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659" w:rsidRDefault="001D665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D6659" w:rsidRDefault="001D665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Тимошенко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861B18">
        <w:rPr>
          <w:rFonts w:ascii="Times New Roman" w:hAnsi="Times New Roman" w:cs="Times New Roman"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>иня</w:t>
      </w:r>
      <w:proofErr w:type="spellEnd"/>
      <w:r w:rsidRPr="00861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18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861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18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861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18">
        <w:rPr>
          <w:rFonts w:ascii="Times New Roman" w:hAnsi="Times New Roman" w:cs="Times New Roman"/>
          <w:sz w:val="28"/>
          <w:szCs w:val="28"/>
        </w:rPr>
        <w:t>офісу</w:t>
      </w:r>
      <w:proofErr w:type="spellEnd"/>
      <w:r w:rsidRPr="00861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1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61B18">
        <w:rPr>
          <w:rFonts w:ascii="Times New Roman" w:hAnsi="Times New Roman" w:cs="Times New Roman"/>
          <w:sz w:val="28"/>
          <w:szCs w:val="28"/>
        </w:rPr>
        <w:t xml:space="preserve"> «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61B18">
        <w:rPr>
          <w:rFonts w:ascii="Times New Roman" w:hAnsi="Times New Roman" w:cs="Times New Roman"/>
          <w:sz w:val="28"/>
          <w:szCs w:val="28"/>
        </w:rPr>
        <w:t>-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61B18">
        <w:rPr>
          <w:rFonts w:ascii="Times New Roman" w:hAnsi="Times New Roman" w:cs="Times New Roman"/>
          <w:sz w:val="28"/>
          <w:szCs w:val="28"/>
        </w:rPr>
        <w:t>ЕА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1B1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1B18">
        <w:rPr>
          <w:rFonts w:ascii="Times New Roman" w:hAnsi="Times New Roman" w:cs="Times New Roman"/>
          <w:sz w:val="28"/>
          <w:szCs w:val="28"/>
        </w:rPr>
        <w:t>Європою</w:t>
      </w:r>
      <w:proofErr w:type="spellEnd"/>
      <w:r w:rsidRPr="00861B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привітала учасників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он-лайн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наради та озвучила порядок денний 3-го засідання Робочої групи, а також завдання на наступне засідання – опрацювання пакету проектних завдань, як наступний етап стратегічного планування.</w:t>
      </w:r>
    </w:p>
    <w:p w:rsidR="002D6F14" w:rsidRDefault="002D6F14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D6F14" w:rsidRDefault="002D6F14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Слухали :</w:t>
      </w:r>
    </w:p>
    <w:p w:rsidR="002D6F14" w:rsidRPr="002D6F14" w:rsidRDefault="002D6F14" w:rsidP="00E517A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Слухай Н.М., </w:t>
      </w:r>
      <w:r w:rsidRPr="002D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координатора Робочої групи, яка презентувала результати громадського обговорення, зокрема наголосила, що у обговоренні взяти участь 1196 респондентів, з них 1178 – мешканці громади, а решта постійно не проживають в громаді, а також опитано 19 представників бізнесу. (Матеріали презентації додаються )</w:t>
      </w:r>
    </w:p>
    <w:p w:rsidR="00380E95" w:rsidRDefault="00380E95" w:rsidP="00E517A9">
      <w:pPr>
        <w:shd w:val="clear" w:color="auto" w:fill="FFFFFF"/>
        <w:spacing w:after="0" w:line="240" w:lineRule="auto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6F14" w:rsidRPr="003130CC" w:rsidRDefault="002D6F14" w:rsidP="003130CC">
      <w:pPr>
        <w:pStyle w:val="a3"/>
        <w:shd w:val="clear" w:color="auto" w:fill="FFFFFF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6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Слухай Н.М.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яка презентувала проект </w:t>
      </w:r>
      <w:r w:rsidRPr="00E9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SWOT-матриці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 Матеріали презентації додаються. )</w:t>
      </w:r>
    </w:p>
    <w:p w:rsidR="003130CC" w:rsidRPr="003130CC" w:rsidRDefault="003130CC" w:rsidP="003130C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F14" w:rsidRPr="003130CC" w:rsidRDefault="003130CC" w:rsidP="003130CC">
      <w:pPr>
        <w:pStyle w:val="a3"/>
        <w:shd w:val="clear" w:color="auto" w:fill="FFFFFF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130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="002D6F14" w:rsidRPr="003130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бговорення SWOT-матриці</w:t>
      </w:r>
      <w:r w:rsidR="000717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="002D6F14" w:rsidRPr="003130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0717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он-лайн консультація</w:t>
      </w:r>
      <w:r w:rsidRPr="003130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E223FF" w:rsidRDefault="00E223FF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6F14" w:rsidRDefault="002D6F14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Розділ 1 «Адміністрація».</w:t>
      </w:r>
    </w:p>
    <w:p w:rsidR="002D6F14" w:rsidRDefault="002D6F14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Деркач А.В.,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 Робочої групи, яка зазначила, що у «сильних сторона</w:t>
      </w:r>
      <w:r w:rsidR="008C30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вказано наявність у громаді Центру надання адміністративних послуг та поцікавилась які плани щодо його розвитку.</w:t>
      </w:r>
    </w:p>
    <w:p w:rsidR="002D6F14" w:rsidRDefault="002D6F14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6F14" w:rsidRDefault="002D6F14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Слухай Н.М. </w:t>
      </w:r>
      <w:r w:rsidR="00E22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зазначила, що ЦНАП у громаді запрацював лише 03 березня цього року, надалі звичайно планується створити </w:t>
      </w:r>
      <w:r w:rsidR="008C30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потужний центр адміністрування, я</w:t>
      </w:r>
      <w:r w:rsidR="00E22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кий буде надавати великий спектр послуг населенню громади.</w:t>
      </w:r>
    </w:p>
    <w:p w:rsidR="00E223FF" w:rsidRDefault="00E223FF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23FF" w:rsidRDefault="00E223FF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22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Лагутін</w:t>
      </w:r>
      <w:proofErr w:type="spellEnd"/>
      <w:r w:rsidRPr="00E22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Ю.В.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представник бізнесу та громадськості, який вніс пропозицію вказати у «сильних сторонах» розділу – «налагоджена співпраця влади із фермерами та фермерськими господарствами».</w:t>
      </w:r>
    </w:p>
    <w:p w:rsidR="00E223FF" w:rsidRDefault="00E223FF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23FF" w:rsidRDefault="00E223FF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2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Слухай Н.М.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 w:rsidRPr="00E22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зауважила, 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 позицію логічніше було б добавити у розділ «Економіка».</w:t>
      </w:r>
    </w:p>
    <w:p w:rsidR="00E223FF" w:rsidRDefault="00E223FF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23FF" w:rsidRDefault="00E223FF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22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Лагутін</w:t>
      </w:r>
      <w:proofErr w:type="spellEnd"/>
      <w:r w:rsidRPr="00E22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пропозиція до «слабких сторін» розділу добавити – «відсутність планування наповнення бюджету за рахунок власних ресурсів».</w:t>
      </w:r>
    </w:p>
    <w:p w:rsidR="00E223FF" w:rsidRDefault="00E223FF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23FF" w:rsidRDefault="00E223FF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2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Іванченко О.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внесла корективу – «відсутність бачення стратегічного планування».</w:t>
      </w:r>
    </w:p>
    <w:p w:rsidR="00E223FF" w:rsidRDefault="00E223FF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23FF" w:rsidRDefault="00E223FF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Пилипко А.Г.,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представник громадськості зазначив, що до «слабких сторін» слід віднести  недостатню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проінформованість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громадськості, громадськість </w:t>
      </w:r>
      <w:r w:rsidR="00746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більшості не знає, які приймаються рішення, думка громади не враховується.</w:t>
      </w:r>
    </w:p>
    <w:p w:rsidR="007467C9" w:rsidRDefault="007467C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67C9" w:rsidRDefault="007467C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6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Деркач А. 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зауважила, що інформування про роботу влади здійснюється на належному рівні, то можливо це проблема населення, яке не цікавиться життям громади?»</w:t>
      </w:r>
    </w:p>
    <w:p w:rsidR="007467C9" w:rsidRDefault="007467C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67C9" w:rsidRDefault="007467C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6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Слухай Н.М.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 w:rsidRPr="00746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вказала, що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опитуванні сама громадськість вказала на свою низьку активність.</w:t>
      </w:r>
    </w:p>
    <w:p w:rsidR="007467C9" w:rsidRDefault="007467C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67C9" w:rsidRDefault="007467C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6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Тимошенко 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запропонувала, враховуючи думки членів Робочої групи, запис</w:t>
      </w:r>
      <w:r w:rsidR="00655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ати до «слабких сторін» - «відс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655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ність ефективних каналів комунікації та врахування думки населен</w:t>
      </w:r>
      <w:r w:rsidR="00655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я».</w:t>
      </w:r>
    </w:p>
    <w:p w:rsidR="007467C9" w:rsidRDefault="007467C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67C9" w:rsidRDefault="007467C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Розділ 2 «Економіка».</w:t>
      </w:r>
    </w:p>
    <w:p w:rsidR="007467C9" w:rsidRDefault="007467C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Лагутін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Ю.В.,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запропонував в</w:t>
      </w:r>
      <w:r w:rsidR="00655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нести до «слабких сторін» - «відсутність інвентаризації земельних ресурсів».</w:t>
      </w:r>
    </w:p>
    <w:p w:rsidR="007467C9" w:rsidRDefault="007467C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67C9" w:rsidRDefault="007467C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6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Тимошенко Т., </w:t>
      </w:r>
      <w:r w:rsidRPr="00746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зауважила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логічніше було б сформулювати, як «відсутність управління земельними ресурсами» - це може включати інноваційні платформи та введення контролю над технологіями обробітку землі</w:t>
      </w:r>
      <w:r w:rsidR="00B12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А запровадження розумних систем управління земельними ресурсами – може бути одним із завдань реалізації Стратегії.</w:t>
      </w:r>
    </w:p>
    <w:p w:rsidR="00B12609" w:rsidRDefault="00B1260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2609" w:rsidRDefault="00B1260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12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Лагутін</w:t>
      </w:r>
      <w:proofErr w:type="spellEnd"/>
      <w:r w:rsidRPr="00B12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Ю.В.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«слабких сторін» віднести – «не раціональне використання бюджетних коштів».</w:t>
      </w:r>
    </w:p>
    <w:p w:rsidR="00B12609" w:rsidRDefault="00B1260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2609" w:rsidRDefault="00B1260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2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Слухай Н.М.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не погодилась із думкою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Лагут</w:t>
      </w:r>
      <w:r w:rsidR="00655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Ю.В., вказавши на те,що 70 % бюджетних коштів використовуються на заробітну плату  - це не «економіка» за змістом.</w:t>
      </w:r>
    </w:p>
    <w:p w:rsidR="00B12609" w:rsidRDefault="00B1260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2609" w:rsidRDefault="00B1260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Лагутін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Ю.В..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вніс пропозицію щодо необхідності створення комунального підрозділу, який буде обслуговувати  електричні мережі та об’єкти, оскільки значна кількість коштів іде сама на оплату послуг приватним електричним компаніям.</w:t>
      </w:r>
    </w:p>
    <w:p w:rsidR="00B12609" w:rsidRDefault="00B1260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2609" w:rsidRDefault="00B1260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2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Тимошенко 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зазначила, що «можливості – це наші зовнішні фактори, ми маємо підійти більш комплексно і прописати – «недостатній моніторинг виконання невикористаних бюджетних ресурсів.»</w:t>
      </w:r>
    </w:p>
    <w:p w:rsidR="00EB2116" w:rsidRDefault="00EB211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B2116" w:rsidRDefault="00EB211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Пилипко А.Г.,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висловив думку, що проблема є у відсутності в реальній потребі в коштах та моніторингу наявних ресурсів.</w:t>
      </w:r>
    </w:p>
    <w:p w:rsidR="00EB2116" w:rsidRDefault="00EB211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B2116" w:rsidRDefault="00EB211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2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Тимошенко 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звернулася до Пилипка А.Г. та вказала на необхідність чіткого формулювання пропозицій – «це мають бути дуже чіткі і лаконічні формулювання і вони мають бути сфокусовані на 10-15 позиціях, якщо чіткі пропозиції на разі не підг</w:t>
      </w:r>
      <w:r w:rsidR="00655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товлені надсилайте їх у письмовому вигляді».</w:t>
      </w:r>
    </w:p>
    <w:p w:rsidR="00071769" w:rsidRDefault="0007176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B2116" w:rsidRDefault="00EB211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2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Тимошенко Т.,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вказала на те,  що у п.1 розділу «Економіка» «земельні ресурси» - це наша сильна сторона, в той час як в останньому пункті знову йдеться про земельні ресурси – «ці два пункти необхідно сфокусувати».</w:t>
      </w:r>
    </w:p>
    <w:p w:rsidR="00EB2116" w:rsidRDefault="00EB211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B2116" w:rsidRDefault="00EB211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Лагутін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Ю.В.,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запропонував доповнити «сильні сторони» - «наявність привабливих земельних ділянок для інвесторів».</w:t>
      </w:r>
    </w:p>
    <w:p w:rsidR="00EB2116" w:rsidRDefault="00EB211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B2116" w:rsidRDefault="00EB211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Розділ 3 «Інфраст</w:t>
      </w:r>
      <w:r w:rsidR="003B4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уктура».</w:t>
      </w:r>
    </w:p>
    <w:p w:rsidR="003B4522" w:rsidRDefault="003B4522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Деркач А.В.,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вказала на неналежну роботу існуючих камер відео спостереження, відсутність налагодженої системи та висловили пропозицію щодо створення в громаді Муніципальної варти.</w:t>
      </w:r>
    </w:p>
    <w:p w:rsidR="003B4522" w:rsidRDefault="003B4522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B4522" w:rsidRDefault="003B4522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4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Слухай Н.М.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зазначила, що на разі ми пла</w:t>
      </w:r>
      <w:r w:rsidR="00655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нуємо реалізувати проект «Поліце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йський офіцер громади», а в перспективі можливо будемо розглядати проект створення Муніципальної варти.</w:t>
      </w:r>
    </w:p>
    <w:p w:rsidR="003B4522" w:rsidRDefault="003B4522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B4522" w:rsidRDefault="003B4522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Тимошенко 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зазначила, враховуючи пропозицію, у «слабких сторонах»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відобаризити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«недостатній рівень розвитку інфраструктури безпеки», а також вказала про те, що не вистачає інформації щодо інфраструктури дозвілля – зони відпочинку, паркові зони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71769" w:rsidRDefault="0007176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B4522" w:rsidRDefault="003B4522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Тимошенко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надала технічні коментарі, зокрема «формулювання мають бути конкретно технічно викладені, тобто, якщо вказано застарілі мережі водопостачання, то необхідно обов’язкового вказувати на скільки відсотків вони є застарілими  ( 10 %, 70 % і т. д. ).</w:t>
      </w:r>
    </w:p>
    <w:p w:rsidR="00F525AE" w:rsidRDefault="00F525AE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25AE" w:rsidRDefault="00F525AE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52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Лагутін</w:t>
      </w:r>
      <w:proofErr w:type="spellEnd"/>
      <w:r w:rsidRPr="00F52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пропозиція додати до «слабких сторін» - «недостатнє транспортне сполучення між населеними пунктами громади».</w:t>
      </w:r>
    </w:p>
    <w:p w:rsidR="00F525AE" w:rsidRDefault="00F525AE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25AE" w:rsidRDefault="00F525AE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Слухай Н.М., </w:t>
      </w:r>
      <w:r w:rsidRPr="00F52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заперечила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вказавши, що транспортними послугами в громаді охоплено 80 % населення.</w:t>
      </w:r>
    </w:p>
    <w:p w:rsidR="00F525AE" w:rsidRDefault="00F525AE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25AE" w:rsidRDefault="00F525AE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Іванченко 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закликали учасників засідання до формулювання чітких пропозицій та конструктивної роботи.</w:t>
      </w:r>
    </w:p>
    <w:p w:rsidR="00F525AE" w:rsidRDefault="00F525AE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25AE" w:rsidRDefault="00F525AE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Розділ 5 «Освіта».</w:t>
      </w:r>
    </w:p>
    <w:p w:rsidR="00F525AE" w:rsidRDefault="00F525AE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Щербак С.В.,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 Робочої групи вказав на складний процес оптимізації загальноосвітніх навчальних закладів.</w:t>
      </w:r>
    </w:p>
    <w:p w:rsidR="00F525AE" w:rsidRDefault="00F525AE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25AE" w:rsidRDefault="00F525AE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52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Лагутін</w:t>
      </w:r>
      <w:proofErr w:type="spellEnd"/>
      <w:r w:rsidRPr="00F52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Ю.В.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запропонував в</w:t>
      </w:r>
      <w:r w:rsidR="00655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нести до «слабких сторін» - «відсутність закладів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655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F525AE" w:rsidRDefault="00F525AE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25AE" w:rsidRDefault="00F525AE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2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Слухай Н.М.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зазначила, що є перспективні плани щодо перепрофілювання міжшкільного навчально-виробничого комбінату у професійний ліцей.</w:t>
      </w:r>
    </w:p>
    <w:p w:rsidR="00F525AE" w:rsidRDefault="00F525AE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25AE" w:rsidRDefault="00F525AE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2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Бойко О.М.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 w:rsidRPr="00F52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 Робочої групи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підтвердила, що на разі вивчається питання створення Професійного ліцею, державою передбачено ряд нормативно-правових актів з даного питання, а зараз нам необхідно ви</w:t>
      </w:r>
      <w:r w:rsidR="00D33F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чити попит здобувачів освіти.</w:t>
      </w:r>
    </w:p>
    <w:p w:rsidR="00F525AE" w:rsidRDefault="00F525AE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25AE" w:rsidRDefault="00F525AE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Лагутін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Ю.В. , </w:t>
      </w:r>
      <w:r w:rsidR="00D33F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висловив думку щодо можливості залучення до </w:t>
      </w:r>
      <w:proofErr w:type="spellStart"/>
      <w:r w:rsidR="00D33F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профтехосвіти</w:t>
      </w:r>
      <w:proofErr w:type="spellEnd"/>
      <w:r w:rsidR="00D33F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базових підприємств, зокрема завод «</w:t>
      </w:r>
      <w:proofErr w:type="spellStart"/>
      <w:r w:rsidR="00D33F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Молнія</w:t>
      </w:r>
      <w:proofErr w:type="spellEnd"/>
      <w:r w:rsidR="00D33F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D33FE6" w:rsidRDefault="00D33FE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3FE6" w:rsidRDefault="00D33FE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Слухай Н.М.,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зауважила, що такі практики дійсно є, коли укладаються угоди із місцевими підприємством для навчання кадрів – питання будемо вивчати.</w:t>
      </w:r>
    </w:p>
    <w:p w:rsidR="00D33FE6" w:rsidRDefault="00D33FE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3FE6" w:rsidRDefault="00D33FE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3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Пилипко А.Г.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виловив думку на недостатнє використання досвіду і практик в освітньому процесі.</w:t>
      </w:r>
    </w:p>
    <w:p w:rsidR="00D33FE6" w:rsidRDefault="00D33FE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3FE6" w:rsidRPr="00D33FE6" w:rsidRDefault="00D33FE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3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Нестерова О.М.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наголосила, що ми працюємо на Стратегією розвитку громади, а не над змістом освіти чи культури.</w:t>
      </w:r>
    </w:p>
    <w:p w:rsidR="00D33FE6" w:rsidRDefault="00D33FE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3FE6" w:rsidRDefault="00D33FE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Тимошенко Т.,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вказала на невідповідність у розділі «Освіта» формулювання слабких і сильних сторін та запропонувала змінити формулювання позиції у «слабких сторонах», як «незбалансованість мережі із потребою».</w:t>
      </w:r>
    </w:p>
    <w:p w:rsidR="00D33FE6" w:rsidRDefault="00D33FE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3FE6" w:rsidRDefault="00D33FE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3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Іванченко О.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 w:rsidR="0007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</w:t>
      </w:r>
      <w:r w:rsidRPr="00D33F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аголосила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те, що не можна зазначати у слабких і сильних сторонах однакові позиції.</w:t>
      </w:r>
    </w:p>
    <w:p w:rsidR="00D33FE6" w:rsidRDefault="00D33FE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3FE6" w:rsidRDefault="00D33FE6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Тимошенко Т.,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запропонувала внести до «слабких сторін» позицію – «відсутність мережі освіти для дорослих».</w:t>
      </w:r>
    </w:p>
    <w:p w:rsidR="006E343A" w:rsidRDefault="006E343A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E343A" w:rsidRDefault="006E343A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Розділ 6 «Медицина».</w:t>
      </w:r>
    </w:p>
    <w:p w:rsidR="006E343A" w:rsidRDefault="006E343A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Лагутін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Ю.В.</w:t>
      </w:r>
      <w:r w:rsidR="000717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запропонував додати до сильних сторін – «піклування влади за закладами медицини» ; у «слабких сторонах» - «не досконала система надання платних медичних послуг».</w:t>
      </w:r>
    </w:p>
    <w:p w:rsidR="00CD1329" w:rsidRDefault="00CD132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1329" w:rsidRDefault="00CD132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D1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Тимошенко 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вказала на доцільність поділу пункту «недостатній рівень медичних послуг» на два окремі більш конкретизовані пункти.</w:t>
      </w:r>
    </w:p>
    <w:p w:rsidR="00CD1329" w:rsidRDefault="00CD132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1329" w:rsidRDefault="00CD132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Розділ 7 «Культура і спорт»</w:t>
      </w:r>
    </w:p>
    <w:p w:rsidR="00CD1329" w:rsidRDefault="00CD132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D1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Тимошенко 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 w:rsidRPr="00CD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поцікавилась чи є в громаді достат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 кількість культурних заходів?</w:t>
      </w:r>
    </w:p>
    <w:p w:rsidR="00CD1329" w:rsidRDefault="00CD132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1329" w:rsidRDefault="00CD132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Слухай Н.М.,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зазначила про те, що культурних заходів в громаді проводиться досить багато та, можливо, вказати збільшення кількості проведення культурних заходів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старостинських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округів .</w:t>
      </w:r>
    </w:p>
    <w:p w:rsidR="00CD1329" w:rsidRDefault="00CD132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1329" w:rsidRDefault="00CD132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Тимошенко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зауважила на відповідне формулювання – «недостатній доступ до участі в культурних заходах населення сільської місцевості».</w:t>
      </w:r>
    </w:p>
    <w:p w:rsidR="00CD1329" w:rsidRDefault="00CD132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1329" w:rsidRDefault="00CD132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Лагутін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Ю.В.,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пропозицію вказати у «слабкі сторони» - «відсутність організації дозвілля матерів з дітьми та людей похилого віку».</w:t>
      </w:r>
    </w:p>
    <w:p w:rsidR="00CD1329" w:rsidRDefault="00CD132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1329" w:rsidRDefault="00CD1329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Слухай Н.М..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наголосила, що в громаді належним чином організовано дозвілля для різних категорій населення, крім того в цьому році плануємо на спортивному комплексі «Прогрес» встановити тренажери для людей із особливими потребами.</w:t>
      </w:r>
    </w:p>
    <w:p w:rsidR="007F63D0" w:rsidRDefault="007F63D0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63D0" w:rsidRDefault="007F63D0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6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Тимошенко 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 w:rsidRPr="007F63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висловила думку про доцільність у розділі позиції – «</w:t>
      </w:r>
      <w:proofErr w:type="spellStart"/>
      <w:r w:rsidRPr="007F63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інклюзивність</w:t>
      </w:r>
      <w:proofErr w:type="spellEnd"/>
      <w:r w:rsidRPr="007F63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спортивно-культурних заходів»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F63D0" w:rsidRDefault="007F63D0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63D0" w:rsidRDefault="007F63D0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Лагутін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Ю.В.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пропозицію щодо відновлення траси для мотокросу.</w:t>
      </w:r>
    </w:p>
    <w:p w:rsidR="007F63D0" w:rsidRDefault="007F63D0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63D0" w:rsidRDefault="007F63D0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6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Тимошенко 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зазначила, що вказана пропозиція відносить до розділу «Інфраст</w:t>
      </w:r>
      <w:r w:rsidR="00655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уктура».</w:t>
      </w:r>
    </w:p>
    <w:p w:rsidR="007F63D0" w:rsidRDefault="007F63D0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63D0" w:rsidRDefault="007F63D0" w:rsidP="00E517A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6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Пилипко А.Г.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висловив думку про формулювання у «слабких сторонах» :</w:t>
      </w:r>
    </w:p>
    <w:p w:rsidR="007F63D0" w:rsidRDefault="007F63D0" w:rsidP="00E517A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 мети розвитку культури в Статуті громади;</w:t>
      </w:r>
    </w:p>
    <w:p w:rsidR="007F63D0" w:rsidRDefault="007F63D0" w:rsidP="00E517A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 перегляду культурних програм ;</w:t>
      </w:r>
    </w:p>
    <w:p w:rsidR="007F63D0" w:rsidRDefault="007F63D0" w:rsidP="00E517A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«будинки культури у жахливому стані».</w:t>
      </w:r>
    </w:p>
    <w:p w:rsidR="007F63D0" w:rsidRDefault="007F63D0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Тимошенко 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поцікавилась чи створені комунікаційні простори для всіх верств населення громади, людей похилого віку включно? Та внесла пропозиція включити до «слабких сторін» розділу – «відсутність простору для розвитку креативних здібностей».</w:t>
      </w:r>
    </w:p>
    <w:p w:rsidR="007F63D0" w:rsidRDefault="007F63D0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Розділ 8 «Навколишнє середовище та туризм»</w:t>
      </w:r>
      <w:r w:rsidR="00D610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610F6" w:rsidRDefault="00D610F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Лагутін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пропозицію добавити у «сильні сторони» - «наявність природних копалин – торфу, піску і т.д.» ; у «слабкі сторони» - « не вирішене питання роботи сучасних очисних споруд ( оскільки вони до цього часу не працюють)».</w:t>
      </w:r>
    </w:p>
    <w:p w:rsidR="00D610F6" w:rsidRDefault="00D610F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0F6" w:rsidRDefault="00D610F6" w:rsidP="003130CC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Слухай Н.М.,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запропонувала перейти до опрацювання наступного етапу </w:t>
      </w:r>
      <w:r w:rsidRPr="002D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SWOT-матриці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«Можливості і загрози».</w:t>
      </w:r>
    </w:p>
    <w:p w:rsidR="00D610F6" w:rsidRDefault="00D610F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10F6" w:rsidRDefault="00D610F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Розділ 1. «Економіка».</w:t>
      </w:r>
    </w:p>
    <w:p w:rsidR="00D610F6" w:rsidRDefault="00D610F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Тимошенко Т.,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наголосила, що можливості і загрози – це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фактори, на які ми не впливаємо, тому вказаний у розділі «стійкий попит на продукцію с/г виробництва» – це внутрішній розвиток  та запропонувала додати в «загрози» пункт – «економічні наслідки пандемії».</w:t>
      </w:r>
    </w:p>
    <w:p w:rsidR="00D610F6" w:rsidRDefault="00D610F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0F6" w:rsidRDefault="00D610F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Лагутін</w:t>
      </w:r>
      <w:proofErr w:type="spellEnd"/>
      <w:r w:rsidRPr="00D61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Ю.В.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пропозицію щодо створення комунального підприємства з переробки с\г продукції, що надалі дасть можливість реалізовувати ряд соціальних програм для населення.</w:t>
      </w:r>
    </w:p>
    <w:p w:rsidR="000C2146" w:rsidRDefault="000C214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146" w:rsidRDefault="000C214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Розділ 2. «Регіональні та міжнародні контакти».</w:t>
      </w:r>
    </w:p>
    <w:p w:rsidR="000C2146" w:rsidRDefault="000C214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Пилипко А.Г.,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вказав, що в громаді не має партнерських зв’язків з іншими міжнародними громадами.</w:t>
      </w:r>
    </w:p>
    <w:p w:rsidR="000C2146" w:rsidRDefault="000C214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146" w:rsidRDefault="000C214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Слухай Н.М.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зауважила, що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Баришівська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громада має найкращу практику в Україні щодо міжнародних партнерських стосунків, у 2020 році виповнюється 30 років партнерської дружи між громадами міста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Пуллах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Баварія ) та громадою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Баришівщини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2146" w:rsidRDefault="000C214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146" w:rsidRDefault="000C214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Лагутін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Ю.В.,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пропозицію щодо необхідності налагодження партнерських зв’язків із міжнародними діаспорами.</w:t>
      </w:r>
    </w:p>
    <w:p w:rsidR="000C2146" w:rsidRDefault="000C214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146" w:rsidRDefault="000C214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Іванченко 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 раз наголосила, що «можливості і загрози» - це є зовнішні фактори, на що ні громада, ні голова громади ніяк не впливає.</w:t>
      </w:r>
    </w:p>
    <w:p w:rsidR="000C2146" w:rsidRDefault="000C214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146" w:rsidRDefault="000C214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Розділ 3. «Демографічна ситуація»</w:t>
      </w:r>
    </w:p>
    <w:p w:rsidR="000C2146" w:rsidRDefault="000C214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Тимошенко Т.,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вказала на необхідність перегляду розділу та його пере формулювання оскільки «можливості і загрози» дублюються.</w:t>
      </w:r>
    </w:p>
    <w:p w:rsidR="003130CC" w:rsidRDefault="003130CC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146" w:rsidRDefault="000C214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Розділ 4. «Навколишнє середовище та туризм»</w:t>
      </w:r>
    </w:p>
    <w:p w:rsidR="000C2146" w:rsidRDefault="0016214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Нестерова О.М.,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запропонувала до «загрози» додати – «територіальна наближеність до зони відчуження ЧАЕС».</w:t>
      </w:r>
    </w:p>
    <w:p w:rsidR="00162146" w:rsidRDefault="0016214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Лагутін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пропозицію до «загроз» додати – « кліматичні загрози, природні катаклізми».</w:t>
      </w:r>
    </w:p>
    <w:p w:rsidR="00162146" w:rsidRDefault="0016214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Виступили.</w:t>
      </w:r>
    </w:p>
    <w:p w:rsidR="00162146" w:rsidRDefault="0016214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Іванченко 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 внесла пропозицію доопрацювати розділ «Можливості і загрози» і продовжити засідання на 27 квітня 2020 року о 14.00. .</w:t>
      </w:r>
    </w:p>
    <w:p w:rsidR="00162146" w:rsidRDefault="00162146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0CC" w:rsidRDefault="003130CC" w:rsidP="00E517A9">
      <w:pPr>
        <w:pStyle w:val="a3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146" w:rsidRDefault="00162146" w:rsidP="003130C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Слухали:</w:t>
      </w:r>
    </w:p>
    <w:p w:rsidR="00162146" w:rsidRDefault="00162146" w:rsidP="00E517A9">
      <w:pPr>
        <w:shd w:val="clear" w:color="auto" w:fill="FFFFFF"/>
        <w:spacing w:after="0" w:line="240" w:lineRule="auto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2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Тимошенко Т., </w:t>
      </w:r>
      <w:r w:rsidRPr="001621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 презентувала 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1621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Стратегії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1621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моделі розвитку громади</w:t>
      </w:r>
      <w:r w:rsidR="003130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етодологію</w:t>
      </w:r>
      <w:r w:rsidRPr="001621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формулювання бачення розвитку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.</w:t>
      </w:r>
    </w:p>
    <w:p w:rsidR="00162146" w:rsidRDefault="00162146" w:rsidP="00E517A9">
      <w:pPr>
        <w:shd w:val="clear" w:color="auto" w:fill="FFFFFF"/>
        <w:spacing w:after="0" w:line="240" w:lineRule="auto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62146" w:rsidRDefault="00162146" w:rsidP="00E517A9">
      <w:pPr>
        <w:shd w:val="clear" w:color="auto" w:fill="FFFFFF"/>
        <w:spacing w:after="0" w:line="240" w:lineRule="auto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Тимошенко Т.,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запропонувала членам Робочої групи на наступне засідання презентувати власне стратегічне бачення для надання його на громадське обговорення.</w:t>
      </w:r>
    </w:p>
    <w:p w:rsidR="00162146" w:rsidRDefault="00162146" w:rsidP="00E517A9">
      <w:pPr>
        <w:shd w:val="clear" w:color="auto" w:fill="FFFFFF"/>
        <w:spacing w:after="0" w:line="240" w:lineRule="auto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20BEB" w:rsidRDefault="00071769" w:rsidP="0007176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За результатами обговорення та підсумками он-лайн консультації вирішили </w:t>
      </w:r>
      <w:r w:rsidR="00F20BEB" w:rsidRPr="00CC670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20BEB"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1769" w:rsidRDefault="00071769" w:rsidP="00071769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1A39" w:rsidRPr="001D6659" w:rsidRDefault="0084303A" w:rsidP="00E517A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85"/>
        </w:tabs>
        <w:autoSpaceDE w:val="0"/>
        <w:autoSpaceDN w:val="0"/>
        <w:spacing w:after="0" w:line="240" w:lineRule="auto"/>
        <w:ind w:left="-284" w:right="-1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659">
        <w:rPr>
          <w:rFonts w:ascii="Times New Roman" w:hAnsi="Times New Roman" w:cs="Times New Roman"/>
          <w:sz w:val="28"/>
          <w:szCs w:val="28"/>
        </w:rPr>
        <w:t xml:space="preserve">Взяти до уваги SWOT-матрицю та </w:t>
      </w:r>
      <w:r w:rsidR="00B93854" w:rsidRPr="001D6659">
        <w:rPr>
          <w:rFonts w:ascii="Times New Roman" w:hAnsi="Times New Roman" w:cs="Times New Roman"/>
          <w:sz w:val="28"/>
          <w:szCs w:val="28"/>
        </w:rPr>
        <w:t xml:space="preserve">внести корективи із урахуванням зауважень Робочої групи. </w:t>
      </w:r>
    </w:p>
    <w:p w:rsidR="001D6659" w:rsidRPr="001D6659" w:rsidRDefault="001D6659" w:rsidP="00E517A9">
      <w:pPr>
        <w:pStyle w:val="a3"/>
        <w:widowControl w:val="0"/>
        <w:shd w:val="clear" w:color="auto" w:fill="FFFFFF"/>
        <w:tabs>
          <w:tab w:val="left" w:pos="385"/>
        </w:tabs>
        <w:autoSpaceDE w:val="0"/>
        <w:autoSpaceDN w:val="0"/>
        <w:spacing w:after="0" w:line="240" w:lineRule="auto"/>
        <w:ind w:left="-284" w:right="-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03A" w:rsidRDefault="00E91A39" w:rsidP="00E517A9">
      <w:pPr>
        <w:pStyle w:val="a3"/>
        <w:widowControl w:val="0"/>
        <w:numPr>
          <w:ilvl w:val="0"/>
          <w:numId w:val="2"/>
        </w:numPr>
        <w:tabs>
          <w:tab w:val="left" w:pos="289"/>
        </w:tabs>
        <w:autoSpaceDE w:val="0"/>
        <w:autoSpaceDN w:val="0"/>
        <w:spacing w:after="0" w:line="318" w:lineRule="exact"/>
        <w:ind w:left="-284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20BEB">
        <w:rPr>
          <w:rFonts w:ascii="Times New Roman" w:hAnsi="Times New Roman" w:cs="Times New Roman"/>
          <w:sz w:val="28"/>
          <w:szCs w:val="28"/>
        </w:rPr>
        <w:t xml:space="preserve">Взяти до уваги презентацію  </w:t>
      </w:r>
      <w:r w:rsidR="00B93854">
        <w:rPr>
          <w:rFonts w:ascii="Times New Roman" w:hAnsi="Times New Roman" w:cs="Times New Roman"/>
          <w:sz w:val="28"/>
          <w:szCs w:val="28"/>
        </w:rPr>
        <w:t xml:space="preserve">типу </w:t>
      </w:r>
      <w:proofErr w:type="spellStart"/>
      <w:r w:rsidR="00B93854">
        <w:rPr>
          <w:rFonts w:ascii="Times New Roman" w:hAnsi="Times New Roman" w:cs="Times New Roman"/>
          <w:sz w:val="28"/>
          <w:szCs w:val="28"/>
        </w:rPr>
        <w:t>Стартегії</w:t>
      </w:r>
      <w:proofErr w:type="spellEnd"/>
      <w:r w:rsidR="00B93854">
        <w:rPr>
          <w:rFonts w:ascii="Times New Roman" w:hAnsi="Times New Roman" w:cs="Times New Roman"/>
          <w:sz w:val="28"/>
          <w:szCs w:val="28"/>
        </w:rPr>
        <w:t xml:space="preserve"> та моделі розвитку громади.</w:t>
      </w:r>
    </w:p>
    <w:p w:rsidR="001D6659" w:rsidRPr="001D6659" w:rsidRDefault="001D6659" w:rsidP="00E517A9">
      <w:pPr>
        <w:pStyle w:val="a3"/>
        <w:ind w:left="-284" w:right="-1"/>
        <w:rPr>
          <w:rFonts w:ascii="Times New Roman" w:hAnsi="Times New Roman" w:cs="Times New Roman"/>
          <w:sz w:val="28"/>
          <w:szCs w:val="28"/>
        </w:rPr>
      </w:pPr>
    </w:p>
    <w:p w:rsidR="00B93854" w:rsidRDefault="00B93854" w:rsidP="00E517A9">
      <w:pPr>
        <w:pStyle w:val="a3"/>
        <w:widowControl w:val="0"/>
        <w:numPr>
          <w:ilvl w:val="0"/>
          <w:numId w:val="2"/>
        </w:numPr>
        <w:tabs>
          <w:tab w:val="left" w:pos="289"/>
        </w:tabs>
        <w:autoSpaceDE w:val="0"/>
        <w:autoSpaceDN w:val="0"/>
        <w:spacing w:after="0" w:line="318" w:lineRule="exact"/>
        <w:ind w:left="-284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другу частину 3-ого засідання робочої групи 27 квітня 2020 року о 14.00. .</w:t>
      </w:r>
    </w:p>
    <w:p w:rsidR="00B93854" w:rsidRPr="00B93854" w:rsidRDefault="00B93854" w:rsidP="00E517A9">
      <w:pPr>
        <w:pStyle w:val="a3"/>
        <w:ind w:left="-284" w:right="-1"/>
        <w:rPr>
          <w:rFonts w:ascii="Times New Roman" w:hAnsi="Times New Roman" w:cs="Times New Roman"/>
          <w:sz w:val="28"/>
          <w:szCs w:val="28"/>
        </w:rPr>
      </w:pPr>
    </w:p>
    <w:p w:rsidR="00B93854" w:rsidRDefault="00B93854" w:rsidP="007F0F34">
      <w:pPr>
        <w:pStyle w:val="a4"/>
        <w:numPr>
          <w:ilvl w:val="0"/>
          <w:numId w:val="2"/>
        </w:numPr>
        <w:spacing w:before="0" w:beforeAutospacing="0" w:after="0" w:afterAutospacing="0"/>
        <w:ind w:firstLine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Відділу освіти, молоді та спорту презентувати результати проведення конкурсу </w:t>
      </w:r>
      <w:r w:rsidR="007F0F34" w:rsidRPr="007F0F34">
        <w:rPr>
          <w:sz w:val="28"/>
          <w:szCs w:val="28"/>
          <w:lang w:val="uk-UA"/>
        </w:rPr>
        <w:t>«</w:t>
      </w:r>
      <w:r w:rsidR="007F0F34" w:rsidRPr="007F0F34">
        <w:rPr>
          <w:bCs/>
          <w:sz w:val="28"/>
          <w:szCs w:val="28"/>
          <w:lang w:val="uk-UA"/>
        </w:rPr>
        <w:t>Майбутнє моєї громади – наша спільна справа»</w:t>
      </w:r>
      <w:r w:rsidR="007F0F34">
        <w:rPr>
          <w:b/>
          <w:bCs/>
          <w:lang w:val="uk-UA"/>
        </w:rPr>
        <w:t xml:space="preserve"> </w:t>
      </w:r>
      <w:r>
        <w:rPr>
          <w:sz w:val="28"/>
          <w:szCs w:val="28"/>
        </w:rPr>
        <w:t xml:space="preserve"> на наступному засіданні Робочої групи.</w:t>
      </w:r>
    </w:p>
    <w:p w:rsidR="00380E95" w:rsidRPr="00380E95" w:rsidRDefault="00380E95" w:rsidP="00E517A9">
      <w:pPr>
        <w:pStyle w:val="a3"/>
        <w:ind w:left="-284" w:right="-1"/>
        <w:rPr>
          <w:rFonts w:ascii="Times New Roman" w:hAnsi="Times New Roman" w:cs="Times New Roman"/>
          <w:sz w:val="28"/>
          <w:szCs w:val="28"/>
        </w:rPr>
      </w:pPr>
    </w:p>
    <w:p w:rsidR="0084303A" w:rsidRPr="00F20BEB" w:rsidRDefault="00E91A39" w:rsidP="00E517A9">
      <w:pPr>
        <w:pStyle w:val="a3"/>
        <w:widowControl w:val="0"/>
        <w:numPr>
          <w:ilvl w:val="0"/>
          <w:numId w:val="2"/>
        </w:numPr>
        <w:tabs>
          <w:tab w:val="left" w:pos="289"/>
        </w:tabs>
        <w:autoSpaceDE w:val="0"/>
        <w:autoSpaceDN w:val="0"/>
        <w:spacing w:after="0" w:line="237" w:lineRule="auto"/>
        <w:ind w:left="-284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20BEB">
        <w:rPr>
          <w:rFonts w:ascii="Times New Roman" w:hAnsi="Times New Roman" w:cs="Times New Roman"/>
          <w:sz w:val="28"/>
          <w:szCs w:val="28"/>
        </w:rPr>
        <w:t xml:space="preserve">Доручити відділу </w:t>
      </w:r>
      <w:r w:rsidR="0084303A" w:rsidRPr="00F20BEB">
        <w:rPr>
          <w:rFonts w:ascii="Times New Roman" w:hAnsi="Times New Roman" w:cs="Times New Roman"/>
          <w:sz w:val="28"/>
          <w:szCs w:val="28"/>
        </w:rPr>
        <w:t>економічного розвитку</w:t>
      </w:r>
      <w:r w:rsidRPr="00F20BEB">
        <w:rPr>
          <w:rFonts w:ascii="Times New Roman" w:hAnsi="Times New Roman" w:cs="Times New Roman"/>
          <w:sz w:val="28"/>
          <w:szCs w:val="28"/>
        </w:rPr>
        <w:t xml:space="preserve"> </w:t>
      </w:r>
      <w:r w:rsidR="0084303A" w:rsidRPr="00F20BEB">
        <w:rPr>
          <w:rFonts w:ascii="Times New Roman" w:hAnsi="Times New Roman" w:cs="Times New Roman"/>
          <w:sz w:val="28"/>
          <w:szCs w:val="28"/>
        </w:rPr>
        <w:t>та залучення інвестицій в</w:t>
      </w:r>
      <w:r w:rsidRPr="00F20BEB">
        <w:rPr>
          <w:rFonts w:ascii="Times New Roman" w:hAnsi="Times New Roman" w:cs="Times New Roman"/>
          <w:sz w:val="28"/>
          <w:szCs w:val="28"/>
        </w:rPr>
        <w:t xml:space="preserve">иконавчого комітету </w:t>
      </w:r>
      <w:proofErr w:type="spellStart"/>
      <w:r w:rsidR="0084303A" w:rsidRPr="00F20BEB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="0084303A" w:rsidRPr="00F20BEB">
        <w:rPr>
          <w:rFonts w:ascii="Times New Roman" w:hAnsi="Times New Roman" w:cs="Times New Roman"/>
          <w:sz w:val="28"/>
          <w:szCs w:val="28"/>
        </w:rPr>
        <w:t xml:space="preserve"> селищної</w:t>
      </w:r>
      <w:r w:rsidRPr="00F20BEB">
        <w:rPr>
          <w:rFonts w:ascii="Times New Roman" w:hAnsi="Times New Roman" w:cs="Times New Roman"/>
          <w:sz w:val="28"/>
          <w:szCs w:val="28"/>
        </w:rPr>
        <w:t xml:space="preserve"> ради </w:t>
      </w:r>
      <w:r w:rsidR="00F20BEB">
        <w:rPr>
          <w:rFonts w:ascii="Times New Roman" w:hAnsi="Times New Roman" w:cs="Times New Roman"/>
          <w:sz w:val="28"/>
          <w:szCs w:val="28"/>
        </w:rPr>
        <w:t>:</w:t>
      </w:r>
      <w:r w:rsidRPr="00F20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BEB" w:rsidRPr="00F20BEB" w:rsidRDefault="00F20BEB" w:rsidP="0065563A">
      <w:pPr>
        <w:pStyle w:val="a3"/>
        <w:widowControl w:val="0"/>
        <w:numPr>
          <w:ilvl w:val="0"/>
          <w:numId w:val="6"/>
        </w:numPr>
        <w:tabs>
          <w:tab w:val="left" w:pos="289"/>
        </w:tabs>
        <w:autoSpaceDE w:val="0"/>
        <w:autoSpaceDN w:val="0"/>
        <w:spacing w:after="0" w:line="237" w:lineRule="auto"/>
        <w:ind w:left="-284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20BEB">
        <w:rPr>
          <w:rFonts w:ascii="Times New Roman" w:hAnsi="Times New Roman" w:cs="Times New Roman"/>
          <w:sz w:val="28"/>
          <w:szCs w:val="28"/>
        </w:rPr>
        <w:t>пі</w:t>
      </w:r>
      <w:r w:rsidR="001D6659">
        <w:rPr>
          <w:rFonts w:ascii="Times New Roman" w:hAnsi="Times New Roman" w:cs="Times New Roman"/>
          <w:sz w:val="28"/>
          <w:szCs w:val="28"/>
        </w:rPr>
        <w:t xml:space="preserve">дготувати на затвердження </w:t>
      </w:r>
      <w:r w:rsidRPr="00F20BEB">
        <w:rPr>
          <w:rFonts w:ascii="Times New Roman" w:hAnsi="Times New Roman" w:cs="Times New Roman"/>
          <w:sz w:val="28"/>
          <w:szCs w:val="28"/>
        </w:rPr>
        <w:t xml:space="preserve"> </w:t>
      </w:r>
      <w:r w:rsidR="001D6659" w:rsidRPr="00F20BEB">
        <w:rPr>
          <w:rFonts w:ascii="Times New Roman" w:hAnsi="Times New Roman" w:cs="Times New Roman"/>
          <w:sz w:val="28"/>
          <w:szCs w:val="28"/>
        </w:rPr>
        <w:t xml:space="preserve">SWOT-матрицю </w:t>
      </w:r>
      <w:r w:rsidR="001D6659">
        <w:rPr>
          <w:rFonts w:ascii="Times New Roman" w:hAnsi="Times New Roman" w:cs="Times New Roman"/>
          <w:sz w:val="28"/>
          <w:szCs w:val="28"/>
        </w:rPr>
        <w:t>на основі обговорення</w:t>
      </w:r>
      <w:r w:rsidRPr="00F20BEB">
        <w:rPr>
          <w:rFonts w:ascii="Times New Roman" w:hAnsi="Times New Roman" w:cs="Times New Roman"/>
          <w:sz w:val="28"/>
          <w:szCs w:val="28"/>
        </w:rPr>
        <w:t xml:space="preserve"> та зауважень учасників Робочої групи;</w:t>
      </w:r>
    </w:p>
    <w:p w:rsidR="00E91A39" w:rsidRPr="00F20BEB" w:rsidRDefault="00E91A39" w:rsidP="0065563A">
      <w:pPr>
        <w:pStyle w:val="a3"/>
        <w:widowControl w:val="0"/>
        <w:numPr>
          <w:ilvl w:val="0"/>
          <w:numId w:val="6"/>
        </w:numPr>
        <w:tabs>
          <w:tab w:val="left" w:pos="-284"/>
        </w:tabs>
        <w:autoSpaceDE w:val="0"/>
        <w:autoSpaceDN w:val="0"/>
        <w:spacing w:after="0" w:line="237" w:lineRule="auto"/>
        <w:ind w:left="-284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20BEB">
        <w:rPr>
          <w:rFonts w:ascii="Times New Roman" w:hAnsi="Times New Roman" w:cs="Times New Roman"/>
          <w:sz w:val="28"/>
          <w:szCs w:val="28"/>
        </w:rPr>
        <w:t>організувати</w:t>
      </w:r>
      <w:r w:rsidR="0084303A" w:rsidRPr="00F20BEB">
        <w:rPr>
          <w:rFonts w:ascii="Times New Roman" w:hAnsi="Times New Roman" w:cs="Times New Roman"/>
          <w:sz w:val="28"/>
          <w:szCs w:val="28"/>
        </w:rPr>
        <w:t xml:space="preserve"> </w:t>
      </w:r>
      <w:r w:rsidR="001D6659">
        <w:rPr>
          <w:rFonts w:ascii="Times New Roman" w:hAnsi="Times New Roman" w:cs="Times New Roman"/>
          <w:sz w:val="28"/>
          <w:szCs w:val="28"/>
        </w:rPr>
        <w:t>другу частину 3-го</w:t>
      </w:r>
      <w:r w:rsidRPr="00F20BEB">
        <w:rPr>
          <w:rFonts w:ascii="Times New Roman" w:hAnsi="Times New Roman" w:cs="Times New Roman"/>
          <w:sz w:val="28"/>
          <w:szCs w:val="28"/>
        </w:rPr>
        <w:t xml:space="preserve"> засідання Робочої групи</w:t>
      </w:r>
      <w:r w:rsidR="001D6659">
        <w:rPr>
          <w:rFonts w:ascii="Times New Roman" w:hAnsi="Times New Roman" w:cs="Times New Roman"/>
          <w:sz w:val="28"/>
          <w:szCs w:val="28"/>
        </w:rPr>
        <w:t>.</w:t>
      </w:r>
    </w:p>
    <w:p w:rsidR="0084303A" w:rsidRPr="00F20BEB" w:rsidRDefault="0084303A" w:rsidP="00E517A9">
      <w:pPr>
        <w:widowControl w:val="0"/>
        <w:tabs>
          <w:tab w:val="left" w:pos="8438"/>
          <w:tab w:val="left" w:pos="8815"/>
        </w:tabs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80E95" w:rsidRPr="00380E95" w:rsidRDefault="00380E95" w:rsidP="00E517A9">
      <w:pPr>
        <w:pStyle w:val="a3"/>
        <w:widowControl w:val="0"/>
        <w:numPr>
          <w:ilvl w:val="0"/>
          <w:numId w:val="2"/>
        </w:numPr>
        <w:tabs>
          <w:tab w:val="left" w:pos="289"/>
        </w:tabs>
        <w:autoSpaceDE w:val="0"/>
        <w:autoSpaceDN w:val="0"/>
        <w:spacing w:before="1" w:after="0" w:line="237" w:lineRule="auto"/>
        <w:ind w:left="-284" w:right="-1" w:firstLine="0"/>
        <w:jc w:val="both"/>
        <w:rPr>
          <w:rFonts w:ascii="Times New Roman" w:eastAsia="Times New Roman" w:hAnsi="Times New Roman" w:cs="Times New Roman"/>
        </w:rPr>
      </w:pPr>
      <w:r w:rsidRPr="00380E9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покласти на начальника управління економічного розвитку, залучення інвестицій та фінансів виконавчого комітету </w:t>
      </w:r>
      <w:proofErr w:type="spellStart"/>
      <w:r w:rsidRPr="00380E95">
        <w:rPr>
          <w:rFonts w:ascii="Times New Roman" w:eastAsia="Times New Roman" w:hAnsi="Times New Roman" w:cs="Times New Roman"/>
          <w:sz w:val="28"/>
          <w:szCs w:val="28"/>
        </w:rPr>
        <w:t>Баришівської</w:t>
      </w:r>
      <w:proofErr w:type="spellEnd"/>
      <w:r w:rsidRPr="00380E95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Слухай Н.М. .</w:t>
      </w:r>
    </w:p>
    <w:p w:rsidR="00E62373" w:rsidRDefault="00E62373" w:rsidP="00E62373">
      <w:pPr>
        <w:widowControl w:val="0"/>
        <w:tabs>
          <w:tab w:val="left" w:pos="8438"/>
          <w:tab w:val="left" w:pos="8815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1A39" w:rsidRPr="00CC6704" w:rsidRDefault="00E91A39" w:rsidP="00E517A9">
      <w:pPr>
        <w:widowControl w:val="0"/>
        <w:tabs>
          <w:tab w:val="left" w:pos="8438"/>
          <w:tab w:val="left" w:pos="8815"/>
        </w:tabs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Селищний голова, </w:t>
      </w:r>
    </w:p>
    <w:p w:rsidR="00E62373" w:rsidRDefault="00E91A39" w:rsidP="00E62373">
      <w:pPr>
        <w:widowControl w:val="0"/>
        <w:tabs>
          <w:tab w:val="left" w:pos="8438"/>
          <w:tab w:val="left" w:pos="8815"/>
        </w:tabs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робочої групи                                                 О.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П.  </w:t>
      </w:r>
      <w:proofErr w:type="spellStart"/>
      <w:r w:rsidR="00E623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Вареніченко</w:t>
      </w:r>
      <w:proofErr w:type="spellEnd"/>
    </w:p>
    <w:p w:rsidR="00E62373" w:rsidRPr="00E62373" w:rsidRDefault="00E62373" w:rsidP="00E62373">
      <w:pPr>
        <w:widowControl w:val="0"/>
        <w:tabs>
          <w:tab w:val="left" w:pos="8438"/>
          <w:tab w:val="left" w:pos="8815"/>
        </w:tabs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F041F" w:rsidRDefault="00E91A39" w:rsidP="0065563A">
      <w:pPr>
        <w:widowControl w:val="0"/>
        <w:tabs>
          <w:tab w:val="left" w:pos="8438"/>
          <w:tab w:val="left" w:pos="8815"/>
        </w:tabs>
        <w:autoSpaceDE w:val="0"/>
        <w:autoSpaceDN w:val="0"/>
        <w:spacing w:before="2" w:after="0" w:line="717" w:lineRule="auto"/>
        <w:ind w:left="-284" w:right="-1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Pr="00CC670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Start"/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ела</w:t>
      </w:r>
      <w:proofErr w:type="spellEnd"/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О.М. Нестеров</w:t>
      </w:r>
      <w:r w:rsidR="00E623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</w:p>
    <w:sectPr w:rsidR="00AF041F" w:rsidSect="0076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234F"/>
    <w:multiLevelType w:val="hybridMultilevel"/>
    <w:tmpl w:val="88E09EF4"/>
    <w:lvl w:ilvl="0" w:tplc="BC048144">
      <w:start w:val="1"/>
      <w:numFmt w:val="decimal"/>
      <w:lvlText w:val="%1.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2477"/>
    <w:multiLevelType w:val="hybridMultilevel"/>
    <w:tmpl w:val="870EBC64"/>
    <w:lvl w:ilvl="0" w:tplc="B75CEA3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5AA268E"/>
    <w:multiLevelType w:val="hybridMultilevel"/>
    <w:tmpl w:val="88E09EF4"/>
    <w:lvl w:ilvl="0" w:tplc="BC048144">
      <w:start w:val="1"/>
      <w:numFmt w:val="decimal"/>
      <w:lvlText w:val="%1.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2A9D"/>
    <w:multiLevelType w:val="hybridMultilevel"/>
    <w:tmpl w:val="88E09EF4"/>
    <w:lvl w:ilvl="0" w:tplc="BC048144">
      <w:start w:val="1"/>
      <w:numFmt w:val="decimal"/>
      <w:lvlText w:val="%1.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22C21"/>
    <w:multiLevelType w:val="hybridMultilevel"/>
    <w:tmpl w:val="BB566F20"/>
    <w:lvl w:ilvl="0" w:tplc="2CD0A970">
      <w:start w:val="3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5801C7E"/>
    <w:multiLevelType w:val="hybridMultilevel"/>
    <w:tmpl w:val="7C44E466"/>
    <w:lvl w:ilvl="0" w:tplc="B3EC182E">
      <w:start w:val="1"/>
      <w:numFmt w:val="decimal"/>
      <w:lvlText w:val="%1."/>
      <w:lvlJc w:val="left"/>
      <w:pPr>
        <w:ind w:left="-45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72" w:hanging="360"/>
      </w:pPr>
    </w:lvl>
    <w:lvl w:ilvl="2" w:tplc="0422001B" w:tentative="1">
      <w:start w:val="1"/>
      <w:numFmt w:val="lowerRoman"/>
      <w:lvlText w:val="%3."/>
      <w:lvlJc w:val="right"/>
      <w:pPr>
        <w:ind w:left="1792" w:hanging="180"/>
      </w:pPr>
    </w:lvl>
    <w:lvl w:ilvl="3" w:tplc="0422000F" w:tentative="1">
      <w:start w:val="1"/>
      <w:numFmt w:val="decimal"/>
      <w:lvlText w:val="%4."/>
      <w:lvlJc w:val="left"/>
      <w:pPr>
        <w:ind w:left="2512" w:hanging="360"/>
      </w:pPr>
    </w:lvl>
    <w:lvl w:ilvl="4" w:tplc="04220019" w:tentative="1">
      <w:start w:val="1"/>
      <w:numFmt w:val="lowerLetter"/>
      <w:lvlText w:val="%5."/>
      <w:lvlJc w:val="left"/>
      <w:pPr>
        <w:ind w:left="3232" w:hanging="360"/>
      </w:pPr>
    </w:lvl>
    <w:lvl w:ilvl="5" w:tplc="0422001B" w:tentative="1">
      <w:start w:val="1"/>
      <w:numFmt w:val="lowerRoman"/>
      <w:lvlText w:val="%6."/>
      <w:lvlJc w:val="right"/>
      <w:pPr>
        <w:ind w:left="3952" w:hanging="180"/>
      </w:pPr>
    </w:lvl>
    <w:lvl w:ilvl="6" w:tplc="0422000F" w:tentative="1">
      <w:start w:val="1"/>
      <w:numFmt w:val="decimal"/>
      <w:lvlText w:val="%7."/>
      <w:lvlJc w:val="left"/>
      <w:pPr>
        <w:ind w:left="4672" w:hanging="360"/>
      </w:pPr>
    </w:lvl>
    <w:lvl w:ilvl="7" w:tplc="04220019" w:tentative="1">
      <w:start w:val="1"/>
      <w:numFmt w:val="lowerLetter"/>
      <w:lvlText w:val="%8."/>
      <w:lvlJc w:val="left"/>
      <w:pPr>
        <w:ind w:left="5392" w:hanging="360"/>
      </w:pPr>
    </w:lvl>
    <w:lvl w:ilvl="8" w:tplc="0422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6" w15:restartNumberingAfterBreak="0">
    <w:nsid w:val="794F1E40"/>
    <w:multiLevelType w:val="hybridMultilevel"/>
    <w:tmpl w:val="82846BCA"/>
    <w:lvl w:ilvl="0" w:tplc="7B9A5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E41"/>
    <w:rsid w:val="00071769"/>
    <w:rsid w:val="000C2146"/>
    <w:rsid w:val="00162146"/>
    <w:rsid w:val="001D6659"/>
    <w:rsid w:val="002C0E41"/>
    <w:rsid w:val="002D6F14"/>
    <w:rsid w:val="003130CC"/>
    <w:rsid w:val="00380E95"/>
    <w:rsid w:val="003B4522"/>
    <w:rsid w:val="004E6CCB"/>
    <w:rsid w:val="0059402C"/>
    <w:rsid w:val="0065563A"/>
    <w:rsid w:val="006E343A"/>
    <w:rsid w:val="007467C9"/>
    <w:rsid w:val="00763F18"/>
    <w:rsid w:val="00790B43"/>
    <w:rsid w:val="007F0F34"/>
    <w:rsid w:val="007F63D0"/>
    <w:rsid w:val="0084303A"/>
    <w:rsid w:val="008C3040"/>
    <w:rsid w:val="00AF041F"/>
    <w:rsid w:val="00B12609"/>
    <w:rsid w:val="00B93854"/>
    <w:rsid w:val="00BB28BF"/>
    <w:rsid w:val="00CD1329"/>
    <w:rsid w:val="00D27DA1"/>
    <w:rsid w:val="00D33FE6"/>
    <w:rsid w:val="00D610F6"/>
    <w:rsid w:val="00E223FF"/>
    <w:rsid w:val="00E517A9"/>
    <w:rsid w:val="00E62373"/>
    <w:rsid w:val="00E91A39"/>
    <w:rsid w:val="00EB2116"/>
    <w:rsid w:val="00F20BEB"/>
    <w:rsid w:val="00F46B0C"/>
    <w:rsid w:val="00F5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65DE"/>
  <w15:docId w15:val="{EFF65FE6-3501-499E-819A-D85A585C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91A39"/>
    <w:pPr>
      <w:spacing w:after="200" w:line="276" w:lineRule="auto"/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unhideWhenUsed/>
    <w:rsid w:val="007F0F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15</cp:revision>
  <dcterms:created xsi:type="dcterms:W3CDTF">2020-04-23T05:00:00Z</dcterms:created>
  <dcterms:modified xsi:type="dcterms:W3CDTF">2020-04-28T08:04:00Z</dcterms:modified>
</cp:coreProperties>
</file>