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C" w:rsidRDefault="00C9023C" w:rsidP="00C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FA9" w:rsidRDefault="00412FA9" w:rsidP="00C90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75"/>
        <w:gridCol w:w="4796"/>
      </w:tblGrid>
      <w:tr w:rsidR="00436CAA" w:rsidRPr="00D6124F" w:rsidTr="00327FDA">
        <w:tc>
          <w:tcPr>
            <w:tcW w:w="4927" w:type="dxa"/>
          </w:tcPr>
          <w:p w:rsidR="00436CAA" w:rsidRPr="00436CAA" w:rsidRDefault="00436CAA" w:rsidP="00D4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436CAA" w:rsidRPr="00436CAA" w:rsidRDefault="00436CAA" w:rsidP="00D4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виконавчого комітету</w:t>
            </w:r>
          </w:p>
          <w:p w:rsidR="00436CAA" w:rsidRPr="00436CAA" w:rsidRDefault="00436CAA" w:rsidP="00D4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 селищної ради</w:t>
            </w:r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CAA" w:rsidRPr="00B33B98" w:rsidRDefault="00436CAA" w:rsidP="00D4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63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4.02.2020</w:t>
            </w: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6C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436CAA" w:rsidRPr="00436CAA" w:rsidRDefault="00436CAA" w:rsidP="00D4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36CAA" w:rsidRPr="00436CAA" w:rsidRDefault="00436CAA" w:rsidP="00D4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36CAA" w:rsidRPr="00436CAA" w:rsidRDefault="00436CAA" w:rsidP="00D4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Баришівської селищної ради </w:t>
            </w:r>
          </w:p>
          <w:p w:rsidR="00436CAA" w:rsidRPr="00436CAA" w:rsidRDefault="0086317B" w:rsidP="0086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</w:t>
            </w:r>
            <w:r w:rsidR="00436CAA"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36CAA" w:rsidRPr="00436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</w:p>
        </w:tc>
      </w:tr>
    </w:tbl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Pr="00B33B98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Pr="00B33B98" w:rsidRDefault="00215DF7" w:rsidP="00215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B9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215DF7" w:rsidRPr="0086317B" w:rsidRDefault="00215DF7" w:rsidP="00215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пільгового проїзду учнів </w:t>
      </w:r>
      <w:r w:rsidR="0086317B" w:rsidRPr="0086317B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педагогів</w:t>
      </w:r>
    </w:p>
    <w:p w:rsidR="00215DF7" w:rsidRPr="00B33B98" w:rsidRDefault="00215DF7" w:rsidP="00215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B98">
        <w:rPr>
          <w:rFonts w:ascii="Times New Roman" w:hAnsi="Times New Roman" w:cs="Times New Roman"/>
          <w:b/>
          <w:sz w:val="28"/>
          <w:szCs w:val="28"/>
          <w:lang w:val="uk-UA"/>
        </w:rPr>
        <w:t>на 2020 рік</w:t>
      </w:r>
    </w:p>
    <w:p w:rsidR="00215DF7" w:rsidRPr="00215DF7" w:rsidRDefault="00215DF7" w:rsidP="00215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15DF7" w:rsidRP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5796" w:rsidRDefault="00D45796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5796" w:rsidRDefault="00D45796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5796" w:rsidRDefault="00D45796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33B98" w:rsidRDefault="00B33B98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33B98" w:rsidRDefault="00B33B98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436CAA" w:rsidP="00436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 Баришівка</w:t>
      </w:r>
    </w:p>
    <w:p w:rsidR="00436CAA" w:rsidRDefault="0086317B" w:rsidP="00436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Pr="00BF1205" w:rsidRDefault="00BF1205" w:rsidP="00BF1205">
      <w:pPr>
        <w:pStyle w:val="a5"/>
        <w:numPr>
          <w:ilvl w:val="0"/>
          <w:numId w:val="2"/>
        </w:numPr>
        <w:contextualSpacing/>
        <w:jc w:val="center"/>
        <w:rPr>
          <w:b/>
          <w:sz w:val="28"/>
          <w:szCs w:val="28"/>
          <w:lang w:val="uk-UA"/>
        </w:rPr>
      </w:pPr>
      <w:r w:rsidRPr="00BF1205">
        <w:rPr>
          <w:b/>
          <w:sz w:val="28"/>
          <w:szCs w:val="28"/>
          <w:lang w:val="uk-UA"/>
        </w:rPr>
        <w:t>ПАСПОРТ</w:t>
      </w:r>
    </w:p>
    <w:p w:rsidR="00BF1205" w:rsidRPr="00BF1205" w:rsidRDefault="00BF1205" w:rsidP="00BF1205">
      <w:pPr>
        <w:pStyle w:val="a5"/>
        <w:ind w:left="720"/>
        <w:contextualSpacing/>
        <w:jc w:val="center"/>
        <w:rPr>
          <w:b/>
          <w:sz w:val="28"/>
          <w:szCs w:val="28"/>
          <w:lang w:val="uk-UA"/>
        </w:rPr>
      </w:pPr>
      <w:r w:rsidRPr="00BF1205">
        <w:rPr>
          <w:b/>
          <w:sz w:val="28"/>
          <w:szCs w:val="28"/>
          <w:lang w:val="uk-UA"/>
        </w:rPr>
        <w:t xml:space="preserve">Програми фінансування </w:t>
      </w:r>
      <w:r>
        <w:rPr>
          <w:b/>
          <w:sz w:val="28"/>
          <w:szCs w:val="28"/>
          <w:lang w:val="uk-UA"/>
        </w:rPr>
        <w:t xml:space="preserve">пільгового проїзду </w:t>
      </w:r>
      <w:r w:rsidRPr="00BF1205">
        <w:rPr>
          <w:b/>
          <w:sz w:val="28"/>
          <w:szCs w:val="28"/>
          <w:lang w:val="uk-UA"/>
        </w:rPr>
        <w:t>учнів на 2020 рік</w:t>
      </w:r>
    </w:p>
    <w:p w:rsidR="00BF1205" w:rsidRPr="00BF1205" w:rsidRDefault="00BF1205" w:rsidP="00BF12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5" w:rsidRP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213" w:type="dxa"/>
        <w:tblInd w:w="534" w:type="dxa"/>
        <w:tblLook w:val="04A0"/>
      </w:tblPr>
      <w:tblGrid>
        <w:gridCol w:w="426"/>
        <w:gridCol w:w="3543"/>
        <w:gridCol w:w="5244"/>
      </w:tblGrid>
      <w:tr w:rsidR="00BF1205" w:rsidRPr="001441B3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1.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Ініціатором розроблення Програми</w:t>
            </w:r>
          </w:p>
        </w:tc>
        <w:tc>
          <w:tcPr>
            <w:tcW w:w="5244" w:type="dxa"/>
          </w:tcPr>
          <w:p w:rsidR="00BF1205" w:rsidRPr="001441B3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1441B3">
              <w:rPr>
                <w:lang w:val="uk-UA"/>
              </w:rPr>
              <w:t>Виконавчий комітет Баришівської селищної ради</w:t>
            </w:r>
          </w:p>
        </w:tc>
      </w:tr>
      <w:tr w:rsidR="00BF1205" w:rsidRPr="009508B8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2.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244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lang w:val="uk-UA"/>
              </w:rPr>
            </w:pPr>
          </w:p>
        </w:tc>
      </w:tr>
      <w:tr w:rsidR="00BF1205" w:rsidRPr="00D6124F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3.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Розробник програми</w:t>
            </w:r>
          </w:p>
        </w:tc>
        <w:tc>
          <w:tcPr>
            <w:tcW w:w="5244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9508B8">
              <w:rPr>
                <w:lang w:val="uk-UA"/>
              </w:rPr>
              <w:t xml:space="preserve"> освіти, молоді та спорту </w:t>
            </w:r>
            <w:r w:rsidR="0086317B">
              <w:rPr>
                <w:lang w:val="uk-UA"/>
              </w:rPr>
              <w:t xml:space="preserve">виконавчого комітету </w:t>
            </w:r>
            <w:r w:rsidRPr="009508B8">
              <w:rPr>
                <w:lang w:val="uk-UA"/>
              </w:rPr>
              <w:t xml:space="preserve">Баришівської </w:t>
            </w:r>
            <w:r>
              <w:rPr>
                <w:lang w:val="uk-UA"/>
              </w:rPr>
              <w:t>селищної ради</w:t>
            </w:r>
          </w:p>
        </w:tc>
      </w:tr>
      <w:tr w:rsidR="00BF1205" w:rsidRPr="00D6124F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4.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244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Відділ</w:t>
            </w:r>
            <w:r w:rsidRPr="009508B8">
              <w:rPr>
                <w:lang w:val="uk-UA"/>
              </w:rPr>
              <w:t xml:space="preserve"> освіти, молоді та спорту </w:t>
            </w:r>
            <w:r w:rsidR="0086317B">
              <w:rPr>
                <w:lang w:val="uk-UA"/>
              </w:rPr>
              <w:t xml:space="preserve">виконавчого комітету </w:t>
            </w:r>
            <w:r w:rsidRPr="009508B8">
              <w:rPr>
                <w:lang w:val="uk-UA"/>
              </w:rPr>
              <w:t xml:space="preserve">Баришівської </w:t>
            </w:r>
            <w:r>
              <w:rPr>
                <w:lang w:val="uk-UA"/>
              </w:rPr>
              <w:t>селищної ради</w:t>
            </w:r>
          </w:p>
        </w:tc>
      </w:tr>
      <w:tr w:rsidR="00BF1205" w:rsidRPr="00D6124F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5.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Учасники Програми</w:t>
            </w:r>
          </w:p>
        </w:tc>
        <w:tc>
          <w:tcPr>
            <w:tcW w:w="5244" w:type="dxa"/>
          </w:tcPr>
          <w:p w:rsidR="00BF1205" w:rsidRPr="009508B8" w:rsidRDefault="00BF1205" w:rsidP="00BF1205">
            <w:pPr>
              <w:pStyle w:val="a5"/>
              <w:tabs>
                <w:tab w:val="left" w:pos="2490"/>
              </w:tabs>
              <w:ind w:left="0"/>
              <w:jc w:val="both"/>
              <w:rPr>
                <w:lang w:val="uk-UA"/>
              </w:rPr>
            </w:pPr>
            <w:r w:rsidRPr="009508B8">
              <w:rPr>
                <w:lang w:val="uk-UA"/>
              </w:rPr>
              <w:t xml:space="preserve">Департамент освіти і науки Київської обласної державної адміністрації, Баришівська </w:t>
            </w:r>
            <w:r>
              <w:rPr>
                <w:lang w:val="uk-UA"/>
              </w:rPr>
              <w:t>селищна рада</w:t>
            </w:r>
            <w:r w:rsidRPr="009508B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відділ</w:t>
            </w:r>
            <w:r w:rsidRPr="009508B8">
              <w:rPr>
                <w:lang w:val="uk-UA"/>
              </w:rPr>
              <w:t xml:space="preserve"> освіти, молоді та спорту </w:t>
            </w:r>
            <w:r w:rsidR="0086317B">
              <w:rPr>
                <w:lang w:val="uk-UA"/>
              </w:rPr>
              <w:t xml:space="preserve">виконавчого комітету </w:t>
            </w:r>
            <w:r w:rsidRPr="009508B8">
              <w:rPr>
                <w:lang w:val="uk-UA"/>
              </w:rPr>
              <w:t xml:space="preserve">Баришівської </w:t>
            </w:r>
            <w:r>
              <w:rPr>
                <w:lang w:val="uk-UA"/>
              </w:rPr>
              <w:t>селищної ради</w:t>
            </w:r>
          </w:p>
        </w:tc>
      </w:tr>
      <w:tr w:rsidR="00BF1205" w:rsidRPr="009508B8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6.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Термін реалізації Програми</w:t>
            </w:r>
          </w:p>
        </w:tc>
        <w:tc>
          <w:tcPr>
            <w:tcW w:w="5244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lang w:val="uk-UA"/>
              </w:rPr>
            </w:pPr>
            <w:r w:rsidRPr="009508B8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9508B8">
              <w:rPr>
                <w:lang w:val="uk-UA"/>
              </w:rPr>
              <w:t xml:space="preserve"> рік</w:t>
            </w:r>
          </w:p>
        </w:tc>
      </w:tr>
      <w:tr w:rsidR="00BF1205" w:rsidRPr="009508B8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7.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Етапи реалізації Програми</w:t>
            </w:r>
          </w:p>
        </w:tc>
        <w:tc>
          <w:tcPr>
            <w:tcW w:w="5244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lang w:val="uk-UA"/>
              </w:rPr>
            </w:pPr>
            <w:r w:rsidRPr="009508B8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9508B8">
              <w:rPr>
                <w:lang w:val="uk-UA"/>
              </w:rPr>
              <w:t xml:space="preserve"> рік</w:t>
            </w:r>
          </w:p>
        </w:tc>
      </w:tr>
      <w:tr w:rsidR="00BF1205" w:rsidRPr="00330E09" w:rsidTr="00731B0B">
        <w:tc>
          <w:tcPr>
            <w:tcW w:w="426" w:type="dxa"/>
            <w:vMerge w:val="restart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8.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highlight w:val="yellow"/>
                <w:lang w:val="uk-UA"/>
              </w:rPr>
            </w:pPr>
            <w:r w:rsidRPr="009508B8">
              <w:rPr>
                <w:lang w:val="uk-UA"/>
              </w:rPr>
              <w:t>Загальний орієнтовний обсяг фінансових ресурсів, необхідних для реалізації Програми, всього</w:t>
            </w:r>
          </w:p>
        </w:tc>
        <w:tc>
          <w:tcPr>
            <w:tcW w:w="5244" w:type="dxa"/>
          </w:tcPr>
          <w:p w:rsidR="00BF1205" w:rsidRPr="00330E09" w:rsidRDefault="0086317B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color w:val="000000" w:themeColor="text1"/>
                <w:highlight w:val="yellow"/>
              </w:rPr>
            </w:pPr>
            <w:r w:rsidRPr="0086317B">
              <w:rPr>
                <w:b/>
                <w:color w:val="000000" w:themeColor="text1"/>
                <w:lang w:val="uk-UA"/>
              </w:rPr>
              <w:t>?????</w:t>
            </w:r>
            <w:r w:rsidR="00BF1205" w:rsidRPr="00330E09">
              <w:rPr>
                <w:color w:val="000000" w:themeColor="text1"/>
                <w:lang w:val="uk-UA"/>
              </w:rPr>
              <w:t xml:space="preserve"> тис. грн.</w:t>
            </w:r>
          </w:p>
        </w:tc>
      </w:tr>
      <w:tr w:rsidR="00BF1205" w:rsidRPr="00330E09" w:rsidTr="00731B0B">
        <w:tc>
          <w:tcPr>
            <w:tcW w:w="426" w:type="dxa"/>
            <w:vMerge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У тому числі бюджетних коштів</w:t>
            </w:r>
          </w:p>
        </w:tc>
        <w:tc>
          <w:tcPr>
            <w:tcW w:w="5244" w:type="dxa"/>
          </w:tcPr>
          <w:p w:rsidR="00BF1205" w:rsidRPr="00330E09" w:rsidRDefault="0086317B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lang w:val="uk-UA"/>
              </w:rPr>
              <w:t>?????</w:t>
            </w:r>
            <w:r w:rsidR="00BF1205" w:rsidRPr="00330E09">
              <w:rPr>
                <w:color w:val="000000" w:themeColor="text1"/>
                <w:lang w:val="uk-UA"/>
              </w:rPr>
              <w:t xml:space="preserve"> тис. грн..</w:t>
            </w:r>
          </w:p>
        </w:tc>
      </w:tr>
      <w:tr w:rsidR="00BF1205" w:rsidRPr="00330E09" w:rsidTr="00731B0B">
        <w:tc>
          <w:tcPr>
            <w:tcW w:w="426" w:type="dxa"/>
            <w:vMerge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З них коштів</w:t>
            </w:r>
            <w:r w:rsidRPr="009508B8">
              <w:t>:</w:t>
            </w:r>
          </w:p>
        </w:tc>
        <w:tc>
          <w:tcPr>
            <w:tcW w:w="5244" w:type="dxa"/>
          </w:tcPr>
          <w:p w:rsidR="00BF1205" w:rsidRPr="00330E09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BF1205" w:rsidRPr="00330E09" w:rsidTr="00731B0B">
        <w:tc>
          <w:tcPr>
            <w:tcW w:w="426" w:type="dxa"/>
            <w:vMerge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Державного бюджету</w:t>
            </w:r>
          </w:p>
        </w:tc>
        <w:tc>
          <w:tcPr>
            <w:tcW w:w="5244" w:type="dxa"/>
          </w:tcPr>
          <w:p w:rsidR="00BF1205" w:rsidRPr="00330E09" w:rsidRDefault="00BF1205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BF1205" w:rsidRPr="00330E09" w:rsidTr="00731B0B">
        <w:tc>
          <w:tcPr>
            <w:tcW w:w="426" w:type="dxa"/>
            <w:vMerge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Місцевого бюджету</w:t>
            </w:r>
          </w:p>
        </w:tc>
        <w:tc>
          <w:tcPr>
            <w:tcW w:w="5244" w:type="dxa"/>
          </w:tcPr>
          <w:p w:rsidR="00BF1205" w:rsidRPr="00330E09" w:rsidRDefault="005913CA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400</w:t>
            </w:r>
            <w:r w:rsidR="00BF1205" w:rsidRPr="00330E09">
              <w:rPr>
                <w:color w:val="000000" w:themeColor="text1"/>
                <w:lang w:val="uk-UA"/>
              </w:rPr>
              <w:t>,0 тис. грн.</w:t>
            </w:r>
          </w:p>
        </w:tc>
      </w:tr>
      <w:tr w:rsidR="00BF1205" w:rsidRPr="009508B8" w:rsidTr="00731B0B">
        <w:tc>
          <w:tcPr>
            <w:tcW w:w="426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>9.</w:t>
            </w:r>
          </w:p>
        </w:tc>
        <w:tc>
          <w:tcPr>
            <w:tcW w:w="3543" w:type="dxa"/>
          </w:tcPr>
          <w:p w:rsidR="00BF1205" w:rsidRPr="009508B8" w:rsidRDefault="00BF1205" w:rsidP="00731B0B">
            <w:pPr>
              <w:pStyle w:val="a5"/>
              <w:tabs>
                <w:tab w:val="left" w:pos="2490"/>
              </w:tabs>
              <w:ind w:left="0"/>
              <w:rPr>
                <w:lang w:val="uk-UA"/>
              </w:rPr>
            </w:pPr>
            <w:r w:rsidRPr="009508B8">
              <w:rPr>
                <w:lang w:val="uk-UA"/>
              </w:rPr>
              <w:t xml:space="preserve">Основні джерела фінансування </w:t>
            </w:r>
          </w:p>
        </w:tc>
        <w:tc>
          <w:tcPr>
            <w:tcW w:w="5244" w:type="dxa"/>
          </w:tcPr>
          <w:p w:rsidR="00BF1205" w:rsidRPr="009508B8" w:rsidRDefault="005913CA" w:rsidP="00731B0B">
            <w:pPr>
              <w:pStyle w:val="a5"/>
              <w:tabs>
                <w:tab w:val="left" w:pos="2490"/>
              </w:tabs>
              <w:ind w:left="0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Місцевий бюджет</w:t>
            </w:r>
            <w:r w:rsidR="00BF1205">
              <w:rPr>
                <w:lang w:val="uk-UA"/>
              </w:rPr>
              <w:t>, інші джерела незаборонені законодавством</w:t>
            </w:r>
          </w:p>
        </w:tc>
      </w:tr>
    </w:tbl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1205" w:rsidRDefault="00BF1205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DF7" w:rsidRDefault="00215DF7" w:rsidP="00215D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913CA" w:rsidRDefault="005913CA" w:rsidP="00215D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9DC" w:rsidRDefault="004A39DC" w:rsidP="00412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796" w:rsidRDefault="00D45796" w:rsidP="00412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412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9023C" w:rsidRDefault="00C9023C" w:rsidP="00412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п</w:t>
      </w:r>
      <w:r w:rsidR="00021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ільгового проїзду учнів </w:t>
      </w:r>
      <w:r w:rsidR="004C5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4C5EEE" w:rsidRPr="004C5EEE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педагогів</w:t>
      </w:r>
      <w:r w:rsidR="00021A8C" w:rsidRPr="004C5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1A8C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5913C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1.Загальна частина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C9023C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Програма 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>розроблена відповідно до з</w:t>
      </w:r>
      <w:r w:rsidR="00314C9E" w:rsidRPr="0031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>Бюджетного Кодексу України,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23C" w:rsidRDefault="00412FA9" w:rsidP="00C9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023C">
        <w:rPr>
          <w:rFonts w:ascii="Times New Roman" w:hAnsi="Times New Roman" w:cs="Times New Roman"/>
          <w:sz w:val="28"/>
          <w:szCs w:val="28"/>
          <w:lang w:val="uk-UA"/>
        </w:rPr>
        <w:t>таттею 32 Закону України "Про місцеве самоврядування в Україні"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, статтею 66 Закону України «Про освіту» </w:t>
      </w:r>
      <w:r w:rsidR="00C9023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 органи місцевого  самоврядування можуть забезпечувати пільговий проїзд учнів, вихованців, студентів та педагогічних працівників до місця навчання і додому у порядку та розмірах, визначених органами місцевого самоврядування та передбачати на це відповідні видатки із місцевих бюджетів.  </w:t>
      </w:r>
    </w:p>
    <w:p w:rsidR="00C9023C" w:rsidRPr="00314C9E" w:rsidRDefault="00C9023C" w:rsidP="00C90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селищної ради за межею пішохідної доступності перебувають і потребують підвезення учні та діти, які проживають у віддалених части</w:t>
      </w:r>
      <w:r w:rsidR="003941F1">
        <w:rPr>
          <w:rFonts w:ascii="Times New Roman" w:hAnsi="Times New Roman" w:cs="Times New Roman"/>
          <w:sz w:val="28"/>
          <w:szCs w:val="28"/>
          <w:lang w:val="uk-UA"/>
        </w:rPr>
        <w:t>нах смт Баришівка, с. Пасічн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а, с. </w:t>
      </w:r>
      <w:proofErr w:type="spellStart"/>
      <w:r w:rsidR="00314C9E">
        <w:rPr>
          <w:rFonts w:ascii="Times New Roman" w:hAnsi="Times New Roman" w:cs="Times New Roman"/>
          <w:sz w:val="28"/>
          <w:szCs w:val="28"/>
          <w:lang w:val="uk-UA"/>
        </w:rPr>
        <w:t>Швачиха</w:t>
      </w:r>
      <w:proofErr w:type="spellEnd"/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="00314C9E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4C9E" w:rsidRPr="0031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58 педагогічних працівників громади працюють в сільських закладах освіти і потребують підвезення до місця роботи і назад; </w:t>
      </w:r>
      <w:r w:rsidR="00563314">
        <w:rPr>
          <w:rFonts w:ascii="Times New Roman" w:hAnsi="Times New Roman" w:cs="Times New Roman"/>
          <w:b/>
          <w:sz w:val="28"/>
          <w:szCs w:val="28"/>
          <w:lang w:val="uk-UA"/>
        </w:rPr>
        <w:t>169</w:t>
      </w:r>
      <w:r w:rsidR="00314C9E" w:rsidRPr="0031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сільської місцевості здобувають додаткову освіту в позашкільних та культурно-мистецьких закладах, які територіально розміщені в смт Баришівка.</w:t>
      </w:r>
    </w:p>
    <w:p w:rsidR="00C9023C" w:rsidRPr="00AB76A8" w:rsidRDefault="00C9023C" w:rsidP="00C90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B9F"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 с</w:t>
      </w:r>
      <w:r w:rsidR="00412FA9" w:rsidRPr="009A0B9F">
        <w:rPr>
          <w:rFonts w:ascii="Times New Roman" w:hAnsi="Times New Roman" w:cs="Times New Roman"/>
          <w:sz w:val="28"/>
          <w:szCs w:val="28"/>
          <w:lang w:val="uk-UA"/>
        </w:rPr>
        <w:t xml:space="preserve">творити умови для забезпечення </w:t>
      </w:r>
      <w:r w:rsidRPr="009A0B9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селищної ради регулярного безоплатного перевезення д</w:t>
      </w:r>
      <w:r w:rsidR="00314C9E">
        <w:rPr>
          <w:rFonts w:ascii="Times New Roman" w:hAnsi="Times New Roman" w:cs="Times New Roman"/>
          <w:sz w:val="28"/>
          <w:szCs w:val="28"/>
          <w:lang w:val="uk-UA"/>
        </w:rPr>
        <w:t xml:space="preserve">о місць навчання і додому учнів, </w:t>
      </w:r>
      <w:r w:rsidR="00AB76A8" w:rsidRPr="00AB76A8">
        <w:rPr>
          <w:rFonts w:ascii="Times New Roman" w:hAnsi="Times New Roman" w:cs="Times New Roman"/>
          <w:b/>
          <w:sz w:val="28"/>
          <w:szCs w:val="28"/>
          <w:lang w:val="uk-UA"/>
        </w:rPr>
        <w:t>реалізацію права дитини на позашкільну освіту та повноцінний розвиток, забезпечення сільських закладів освіти педагогічними кадрами, надання якісних освітніх послуг та підвищення престижу вчительської праці на селі.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Програми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C9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є: </w:t>
      </w:r>
    </w:p>
    <w:p w:rsidR="00C9023C" w:rsidRDefault="00C9023C" w:rsidP="00C9023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вимог законодавства щодо забезпечення регулярного пільгового перевезення до місць навчання і додому учнів</w:t>
      </w:r>
      <w:r w:rsidR="00AB76A8">
        <w:rPr>
          <w:sz w:val="28"/>
          <w:szCs w:val="28"/>
          <w:lang w:val="uk-UA"/>
        </w:rPr>
        <w:t xml:space="preserve"> та </w:t>
      </w:r>
      <w:r w:rsidR="00AB76A8" w:rsidRPr="00AB76A8">
        <w:rPr>
          <w:b/>
          <w:sz w:val="28"/>
          <w:szCs w:val="28"/>
          <w:lang w:val="uk-UA"/>
        </w:rPr>
        <w:t>педагогів</w:t>
      </w:r>
      <w:r>
        <w:rPr>
          <w:sz w:val="28"/>
          <w:szCs w:val="28"/>
          <w:lang w:val="uk-UA"/>
        </w:rPr>
        <w:t>;</w:t>
      </w:r>
    </w:p>
    <w:p w:rsidR="00C9023C" w:rsidRDefault="00C9023C" w:rsidP="00C9023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освітнього рівня школярів;</w:t>
      </w:r>
    </w:p>
    <w:p w:rsidR="00C9023C" w:rsidRDefault="00C9023C" w:rsidP="00C9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Програми є: </w:t>
      </w:r>
    </w:p>
    <w:p w:rsidR="00C9023C" w:rsidRDefault="00C9023C" w:rsidP="00C9023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права дітей на доступність та безоплатність здобуття загальної середньої </w:t>
      </w:r>
      <w:r w:rsidR="00AB76A8">
        <w:rPr>
          <w:sz w:val="28"/>
          <w:szCs w:val="28"/>
          <w:lang w:val="uk-UA"/>
        </w:rPr>
        <w:t xml:space="preserve"> та </w:t>
      </w:r>
      <w:r w:rsidR="00AB76A8" w:rsidRPr="00AB76A8">
        <w:rPr>
          <w:b/>
          <w:sz w:val="28"/>
          <w:szCs w:val="28"/>
          <w:lang w:val="uk-UA"/>
        </w:rPr>
        <w:t xml:space="preserve">позашкільної </w:t>
      </w:r>
      <w:r>
        <w:rPr>
          <w:sz w:val="28"/>
          <w:szCs w:val="28"/>
          <w:lang w:val="uk-UA"/>
        </w:rPr>
        <w:t>освіти;</w:t>
      </w:r>
    </w:p>
    <w:p w:rsidR="00C9023C" w:rsidRDefault="00C9023C" w:rsidP="00C9023C">
      <w:pPr>
        <w:pStyle w:val="a5"/>
        <w:numPr>
          <w:ilvl w:val="0"/>
          <w:numId w:val="1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прав батьків та дітей у виборі загальноосвітнього навчального закладу</w:t>
      </w:r>
      <w:r w:rsidR="00AB76A8">
        <w:rPr>
          <w:sz w:val="28"/>
          <w:szCs w:val="28"/>
          <w:lang w:val="uk-UA"/>
        </w:rPr>
        <w:t xml:space="preserve"> та </w:t>
      </w:r>
      <w:r w:rsidR="00AB76A8" w:rsidRPr="00AB76A8">
        <w:rPr>
          <w:b/>
          <w:sz w:val="28"/>
          <w:szCs w:val="28"/>
          <w:lang w:val="uk-UA"/>
        </w:rPr>
        <w:t>форм позашкільної роботи</w:t>
      </w:r>
      <w:r>
        <w:rPr>
          <w:sz w:val="28"/>
          <w:szCs w:val="28"/>
          <w:lang w:val="uk-UA"/>
        </w:rPr>
        <w:t>;</w:t>
      </w:r>
    </w:p>
    <w:p w:rsidR="00C9023C" w:rsidRDefault="00C9023C" w:rsidP="00DF12A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умов проїзду у</w:t>
      </w:r>
      <w:r w:rsidR="009A0B9F">
        <w:rPr>
          <w:sz w:val="28"/>
          <w:szCs w:val="28"/>
          <w:lang w:val="uk-UA"/>
        </w:rPr>
        <w:t>чнів</w:t>
      </w:r>
      <w:r w:rsidR="00AB76A8">
        <w:rPr>
          <w:sz w:val="28"/>
          <w:szCs w:val="28"/>
          <w:lang w:val="uk-UA"/>
        </w:rPr>
        <w:t xml:space="preserve"> та педагогів </w:t>
      </w:r>
      <w:r w:rsidR="009A0B9F">
        <w:rPr>
          <w:sz w:val="28"/>
          <w:szCs w:val="28"/>
          <w:lang w:val="uk-UA"/>
        </w:rPr>
        <w:t>до місця навчання.</w:t>
      </w:r>
    </w:p>
    <w:p w:rsidR="00DF12AF" w:rsidRPr="00DF12AF" w:rsidRDefault="00DF12AF" w:rsidP="00DF12AF">
      <w:pPr>
        <w:pStyle w:val="a5"/>
        <w:ind w:left="720"/>
        <w:jc w:val="both"/>
        <w:rPr>
          <w:sz w:val="28"/>
          <w:szCs w:val="28"/>
          <w:lang w:val="uk-UA"/>
        </w:rPr>
      </w:pPr>
    </w:p>
    <w:p w:rsidR="00C9023C" w:rsidRPr="004C5EEE" w:rsidRDefault="00C9023C" w:rsidP="004C5EEE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4C5EEE">
        <w:rPr>
          <w:b/>
          <w:sz w:val="28"/>
          <w:szCs w:val="28"/>
          <w:lang w:val="uk-UA"/>
        </w:rPr>
        <w:t>Фінансування програми</w:t>
      </w:r>
    </w:p>
    <w:p w:rsidR="004C5EEE" w:rsidRDefault="004C5EEE" w:rsidP="00C9023C">
      <w:pPr>
        <w:pStyle w:val="a3"/>
        <w:ind w:firstLine="900"/>
        <w:rPr>
          <w:sz w:val="28"/>
          <w:szCs w:val="28"/>
        </w:rPr>
      </w:pPr>
    </w:p>
    <w:p w:rsidR="00C9023C" w:rsidRDefault="00C9023C" w:rsidP="00C9023C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в межах видатків</w:t>
      </w:r>
      <w:r w:rsidR="00412FA9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передбачених в селищному бюджеті на відповідний бюджетний рік  для відшкодування компенсаційних виплат перевізникам, які здійснюють </w:t>
      </w:r>
      <w:r>
        <w:rPr>
          <w:sz w:val="28"/>
          <w:szCs w:val="28"/>
        </w:rPr>
        <w:lastRenderedPageBreak/>
        <w:t>пільгове перевезення учнів</w:t>
      </w:r>
      <w:r w:rsidR="00AB76A8">
        <w:rPr>
          <w:sz w:val="28"/>
          <w:szCs w:val="28"/>
        </w:rPr>
        <w:t xml:space="preserve"> </w:t>
      </w:r>
      <w:r w:rsidR="00AB76A8" w:rsidRPr="00AB76A8">
        <w:rPr>
          <w:b/>
          <w:sz w:val="28"/>
          <w:szCs w:val="28"/>
        </w:rPr>
        <w:t>та педагогів</w:t>
      </w:r>
      <w:r>
        <w:rPr>
          <w:sz w:val="28"/>
          <w:szCs w:val="28"/>
        </w:rPr>
        <w:t>. Фінансування Програми може коригуватися</w:t>
      </w:r>
      <w:r w:rsidR="00412FA9">
        <w:rPr>
          <w:sz w:val="28"/>
          <w:szCs w:val="28"/>
        </w:rPr>
        <w:t>,</w:t>
      </w:r>
      <w:r>
        <w:rPr>
          <w:sz w:val="28"/>
          <w:szCs w:val="28"/>
        </w:rPr>
        <w:t xml:space="preserve"> виходячи з фінансових можливостей бюджету селищної ради</w:t>
      </w:r>
    </w:p>
    <w:p w:rsidR="00C9023C" w:rsidRDefault="00C9023C" w:rsidP="00C9023C">
      <w:pPr>
        <w:pStyle w:val="a3"/>
        <w:ind w:firstLine="900"/>
        <w:rPr>
          <w:sz w:val="28"/>
          <w:szCs w:val="28"/>
        </w:rPr>
      </w:pP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Очікуванні результати Програми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23C" w:rsidRDefault="00C9023C" w:rsidP="00C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дасть можливість:</w:t>
      </w:r>
    </w:p>
    <w:p w:rsidR="00C9023C" w:rsidRDefault="00D80731" w:rsidP="004C5EE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перевезення максимального відсотку</w:t>
      </w:r>
      <w:r w:rsidR="00C9023C">
        <w:rPr>
          <w:sz w:val="28"/>
          <w:szCs w:val="28"/>
          <w:lang w:val="uk-UA"/>
        </w:rPr>
        <w:t xml:space="preserve"> учнів </w:t>
      </w:r>
      <w:r w:rsidR="00AB76A8">
        <w:rPr>
          <w:sz w:val="28"/>
          <w:szCs w:val="28"/>
          <w:lang w:val="uk-UA"/>
        </w:rPr>
        <w:t xml:space="preserve">та </w:t>
      </w:r>
      <w:r w:rsidR="00C9023C">
        <w:rPr>
          <w:sz w:val="28"/>
          <w:szCs w:val="28"/>
          <w:lang w:val="uk-UA"/>
        </w:rPr>
        <w:t>загальноосвітніх навчальних закладів, що проживають за межею пішохідної доступності  до місця навчання і додому;</w:t>
      </w:r>
    </w:p>
    <w:p w:rsidR="00AB76A8" w:rsidRPr="00AB76A8" w:rsidRDefault="00AB76A8" w:rsidP="004C5EEE">
      <w:pPr>
        <w:pStyle w:val="a5"/>
        <w:numPr>
          <w:ilvl w:val="0"/>
          <w:numId w:val="3"/>
        </w:numPr>
        <w:ind w:left="0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забезпечити</w:t>
      </w:r>
      <w:r w:rsidRPr="00AB76A8">
        <w:rPr>
          <w:b/>
          <w:sz w:val="28"/>
          <w:szCs w:val="28"/>
          <w:lang w:val="uk-UA"/>
        </w:rPr>
        <w:t xml:space="preserve"> безкоштовн</w:t>
      </w:r>
      <w:r>
        <w:rPr>
          <w:b/>
          <w:sz w:val="28"/>
          <w:szCs w:val="28"/>
          <w:lang w:val="uk-UA"/>
        </w:rPr>
        <w:t>им</w:t>
      </w:r>
      <w:r w:rsidRPr="00AB76A8">
        <w:rPr>
          <w:b/>
          <w:sz w:val="28"/>
          <w:szCs w:val="28"/>
          <w:lang w:val="uk-UA"/>
        </w:rPr>
        <w:t xml:space="preserve"> підвезення</w:t>
      </w:r>
      <w:r>
        <w:rPr>
          <w:b/>
          <w:sz w:val="28"/>
          <w:szCs w:val="28"/>
          <w:lang w:val="uk-UA"/>
        </w:rPr>
        <w:t>м</w:t>
      </w:r>
      <w:r w:rsidRPr="00AB76A8">
        <w:rPr>
          <w:b/>
          <w:sz w:val="28"/>
          <w:szCs w:val="28"/>
          <w:lang w:val="uk-UA"/>
        </w:rPr>
        <w:t xml:space="preserve"> до місця роботи і назад педагогічних працівників сільської місцевості ;</w:t>
      </w:r>
    </w:p>
    <w:p w:rsidR="00C9023C" w:rsidRPr="00AB76A8" w:rsidRDefault="00C9023C" w:rsidP="004C5EEE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соціальний захист учні</w:t>
      </w:r>
      <w:r w:rsidR="00412FA9">
        <w:rPr>
          <w:sz w:val="28"/>
          <w:szCs w:val="28"/>
          <w:lang w:val="uk-UA"/>
        </w:rPr>
        <w:t>в</w:t>
      </w:r>
      <w:r w:rsidR="00AB76A8">
        <w:rPr>
          <w:sz w:val="28"/>
          <w:szCs w:val="28"/>
          <w:lang w:val="uk-UA"/>
        </w:rPr>
        <w:t xml:space="preserve"> </w:t>
      </w:r>
      <w:r w:rsidR="00AB76A8" w:rsidRPr="00AB76A8">
        <w:rPr>
          <w:b/>
          <w:sz w:val="28"/>
          <w:szCs w:val="28"/>
          <w:lang w:val="uk-UA"/>
        </w:rPr>
        <w:t>та педагогів</w:t>
      </w:r>
      <w:r w:rsidRPr="00AB76A8">
        <w:rPr>
          <w:b/>
          <w:sz w:val="28"/>
          <w:szCs w:val="28"/>
          <w:lang w:val="uk-UA"/>
        </w:rPr>
        <w:t>;</w:t>
      </w:r>
    </w:p>
    <w:p w:rsidR="00C9023C" w:rsidRDefault="00C9023C" w:rsidP="004C5EE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на території селищної ради належні умови для здобуття учнями повної загальної середньої </w:t>
      </w:r>
      <w:r w:rsidR="00AB76A8" w:rsidRPr="00AB76A8">
        <w:rPr>
          <w:b/>
          <w:sz w:val="28"/>
          <w:szCs w:val="28"/>
          <w:lang w:val="uk-UA"/>
        </w:rPr>
        <w:t>та позашкільної</w:t>
      </w:r>
      <w:r w:rsidR="00AB7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освіти;</w:t>
      </w:r>
    </w:p>
    <w:p w:rsidR="00C9023C" w:rsidRDefault="00C9023C" w:rsidP="004C5EE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негативні процеси у соціальній і побутовій сфері, досягти позитивних зрушень у забезпеченні життєдіяльності дітей селищної ради;</w:t>
      </w:r>
    </w:p>
    <w:p w:rsidR="00C9023C" w:rsidRDefault="00C9023C" w:rsidP="004C5EE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навчальних закладів згідно Концепції профільного навчання;</w:t>
      </w:r>
    </w:p>
    <w:p w:rsidR="00C9023C" w:rsidRDefault="00C9023C" w:rsidP="004C5EE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зекономити сімейний бюджет та час батьків;</w:t>
      </w:r>
    </w:p>
    <w:p w:rsidR="00C9023C" w:rsidRDefault="00C9023C" w:rsidP="004C5EE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своєчасне та безпечне прибуття учнів </w:t>
      </w:r>
      <w:r w:rsidR="00AB76A8" w:rsidRPr="00AB76A8">
        <w:rPr>
          <w:b/>
          <w:sz w:val="28"/>
          <w:szCs w:val="28"/>
          <w:lang w:val="uk-UA"/>
        </w:rPr>
        <w:t>та педагогів</w:t>
      </w:r>
      <w:r w:rsidR="00AB7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загальноосвітніх навчальних закладів та додому.</w:t>
      </w:r>
    </w:p>
    <w:p w:rsidR="00C9023C" w:rsidRDefault="00C9023C" w:rsidP="00C9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Організація та контроль за виконанням Програми</w:t>
      </w:r>
    </w:p>
    <w:p w:rsidR="00C9023C" w:rsidRDefault="00C9023C" w:rsidP="00C9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Координація</w:t>
      </w:r>
      <w:proofErr w:type="spellEnd"/>
      <w:r w:rsidR="00DF1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F1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F1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покладається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постійну комісію </w:t>
      </w:r>
      <w:r w:rsidR="00AB76A8">
        <w:rPr>
          <w:rFonts w:ascii="Times New Roman" w:eastAsia="Calibri" w:hAnsi="Times New Roman" w:cs="Times New Roman"/>
          <w:sz w:val="28"/>
          <w:szCs w:val="28"/>
          <w:lang w:val="uk-UA"/>
        </w:rPr>
        <w:t>селищної ради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/>
        </w:rPr>
        <w:t>іально</w:t>
      </w:r>
      <w:r w:rsidR="00AB76A8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захисту населення</w:t>
      </w:r>
      <w:r w:rsidR="00412FA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освіти,</w:t>
      </w:r>
      <w:r w:rsidR="003240A3">
        <w:rPr>
          <w:rFonts w:ascii="Times New Roman" w:eastAsia="Calibri" w:hAnsi="Times New Roman" w:cs="Times New Roman"/>
          <w:sz w:val="28"/>
          <w:szCs w:val="28"/>
          <w:lang w:val="uk-UA"/>
        </w:rPr>
        <w:t>охорони здоров</w:t>
      </w:r>
      <w:r w:rsidR="003240A3" w:rsidRPr="003240A3">
        <w:rPr>
          <w:rFonts w:ascii="Times New Roman" w:eastAsia="Calibri" w:hAnsi="Times New Roman" w:cs="Times New Roman"/>
          <w:sz w:val="28"/>
          <w:szCs w:val="28"/>
        </w:rPr>
        <w:t>’</w:t>
      </w:r>
      <w:r w:rsidR="00324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я, культури, спорту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роботи з молоддю</w:t>
      </w:r>
      <w:r w:rsidR="003240A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13CA" w:rsidRDefault="00D45796" w:rsidP="00D45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913CA" w:rsidRPr="00063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 заходи </w:t>
      </w:r>
    </w:p>
    <w:p w:rsidR="00AB76A8" w:rsidRPr="0086317B" w:rsidRDefault="00AB76A8" w:rsidP="00AB7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13CA" w:rsidRPr="0006370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пільгового проїзду учнів </w:t>
      </w:r>
      <w:r w:rsidRPr="0086317B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педагогів</w:t>
      </w:r>
    </w:p>
    <w:p w:rsidR="005913CA" w:rsidRDefault="005913CA" w:rsidP="00D45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700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63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8"/>
        <w:tblW w:w="0" w:type="auto"/>
        <w:tblLayout w:type="fixed"/>
        <w:tblLook w:val="04A0"/>
      </w:tblPr>
      <w:tblGrid>
        <w:gridCol w:w="3652"/>
        <w:gridCol w:w="851"/>
        <w:gridCol w:w="1842"/>
        <w:gridCol w:w="1701"/>
        <w:gridCol w:w="1525"/>
      </w:tblGrid>
      <w:tr w:rsidR="005913CA" w:rsidTr="00731B0B">
        <w:tc>
          <w:tcPr>
            <w:tcW w:w="3652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851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701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Прогнозований обсяг фінансових ресурсів для виконання заходів,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5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2020 рік</w:t>
            </w:r>
          </w:p>
        </w:tc>
      </w:tr>
      <w:tr w:rsidR="005913CA" w:rsidTr="00731B0B">
        <w:tc>
          <w:tcPr>
            <w:tcW w:w="3652" w:type="dxa"/>
          </w:tcPr>
          <w:p w:rsidR="005913CA" w:rsidRPr="0049578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5913CA" w:rsidRPr="00063700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913CA" w:rsidTr="00731B0B">
        <w:tc>
          <w:tcPr>
            <w:tcW w:w="3652" w:type="dxa"/>
          </w:tcPr>
          <w:p w:rsidR="005913CA" w:rsidRPr="00FF65E0" w:rsidRDefault="007A2B87" w:rsidP="007A2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договори з приватними перевізниками щодо перевезення учнів (вихованців), які проживають у сільській місцевості та смт Баришівка</w:t>
            </w:r>
          </w:p>
        </w:tc>
        <w:tc>
          <w:tcPr>
            <w:tcW w:w="851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 законодавством</w:t>
            </w:r>
          </w:p>
        </w:tc>
        <w:tc>
          <w:tcPr>
            <w:tcW w:w="1701" w:type="dxa"/>
          </w:tcPr>
          <w:p w:rsidR="005913CA" w:rsidRPr="00AB76A8" w:rsidRDefault="00AB76A8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  <w:tc>
          <w:tcPr>
            <w:tcW w:w="1525" w:type="dxa"/>
          </w:tcPr>
          <w:p w:rsidR="005913CA" w:rsidRPr="00AB76A8" w:rsidRDefault="00AB76A8" w:rsidP="007A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</w:tr>
      <w:tr w:rsidR="00AB76A8" w:rsidTr="00731B0B">
        <w:tc>
          <w:tcPr>
            <w:tcW w:w="3652" w:type="dxa"/>
          </w:tcPr>
          <w:p w:rsidR="00AB76A8" w:rsidRDefault="00AB76A8" w:rsidP="00AB7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договори з приватними перевізниками щодо перевезення педагогічних працівників, які працюють у сільській місцевості </w:t>
            </w:r>
          </w:p>
        </w:tc>
        <w:tc>
          <w:tcPr>
            <w:tcW w:w="851" w:type="dxa"/>
          </w:tcPr>
          <w:p w:rsidR="00AB76A8" w:rsidRDefault="00AB76A8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AB76A8" w:rsidRPr="0049578A" w:rsidRDefault="004C5EEE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 законодавством</w:t>
            </w:r>
          </w:p>
        </w:tc>
        <w:tc>
          <w:tcPr>
            <w:tcW w:w="1701" w:type="dxa"/>
          </w:tcPr>
          <w:p w:rsidR="00AB76A8" w:rsidRPr="004C5EEE" w:rsidRDefault="004C5EEE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  <w:tc>
          <w:tcPr>
            <w:tcW w:w="1525" w:type="dxa"/>
          </w:tcPr>
          <w:p w:rsidR="00AB76A8" w:rsidRPr="004C5EEE" w:rsidRDefault="004C5EEE" w:rsidP="007A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</w:tr>
      <w:tr w:rsidR="005913CA" w:rsidTr="00731B0B">
        <w:tc>
          <w:tcPr>
            <w:tcW w:w="3652" w:type="dxa"/>
          </w:tcPr>
          <w:p w:rsidR="005913CA" w:rsidRPr="00FF65E0" w:rsidRDefault="005913CA" w:rsidP="00731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 місцевого бюджету</w:t>
            </w:r>
          </w:p>
        </w:tc>
        <w:tc>
          <w:tcPr>
            <w:tcW w:w="851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5913CA" w:rsidRPr="004C5EEE" w:rsidRDefault="004C5EEE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</w:t>
            </w:r>
          </w:p>
        </w:tc>
        <w:tc>
          <w:tcPr>
            <w:tcW w:w="1525" w:type="dxa"/>
          </w:tcPr>
          <w:p w:rsidR="005913CA" w:rsidRPr="004C5EEE" w:rsidRDefault="004C5EEE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</w:tr>
      <w:tr w:rsidR="005913CA" w:rsidTr="00731B0B">
        <w:tc>
          <w:tcPr>
            <w:tcW w:w="3652" w:type="dxa"/>
          </w:tcPr>
          <w:p w:rsidR="005913CA" w:rsidRPr="00FF65E0" w:rsidRDefault="005913CA" w:rsidP="00731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разом</w:t>
            </w:r>
          </w:p>
        </w:tc>
        <w:tc>
          <w:tcPr>
            <w:tcW w:w="851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5913CA" w:rsidRDefault="005913CA" w:rsidP="007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913CA" w:rsidRPr="004C5EEE" w:rsidRDefault="004C5EEE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?????</w:t>
            </w:r>
          </w:p>
        </w:tc>
        <w:tc>
          <w:tcPr>
            <w:tcW w:w="1525" w:type="dxa"/>
          </w:tcPr>
          <w:p w:rsidR="005913CA" w:rsidRPr="004C5EEE" w:rsidRDefault="004C5EEE" w:rsidP="007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????</w:t>
            </w:r>
          </w:p>
        </w:tc>
      </w:tr>
    </w:tbl>
    <w:p w:rsidR="00D6124F" w:rsidRDefault="00D6124F" w:rsidP="00D45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796" w:rsidRPr="00412FA9" w:rsidRDefault="00D6124F" w:rsidP="00D45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          І.О. Попова</w:t>
      </w:r>
      <w:r w:rsidR="00D45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45796" w:rsidRPr="00412FA9" w:rsidSect="00021A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C5"/>
    <w:multiLevelType w:val="hybridMultilevel"/>
    <w:tmpl w:val="DEB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60A"/>
    <w:multiLevelType w:val="hybridMultilevel"/>
    <w:tmpl w:val="98EE4CDC"/>
    <w:lvl w:ilvl="0" w:tplc="AB2C4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E07A4"/>
    <w:multiLevelType w:val="hybridMultilevel"/>
    <w:tmpl w:val="A2A4EF18"/>
    <w:lvl w:ilvl="0" w:tplc="845C2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23C"/>
    <w:rsid w:val="00021A8C"/>
    <w:rsid w:val="000946F1"/>
    <w:rsid w:val="00215DF7"/>
    <w:rsid w:val="00266720"/>
    <w:rsid w:val="003058DC"/>
    <w:rsid w:val="00314C9E"/>
    <w:rsid w:val="00321966"/>
    <w:rsid w:val="003240A3"/>
    <w:rsid w:val="003941F1"/>
    <w:rsid w:val="00412FA9"/>
    <w:rsid w:val="00436CAA"/>
    <w:rsid w:val="004A39DC"/>
    <w:rsid w:val="004C5EEE"/>
    <w:rsid w:val="00563314"/>
    <w:rsid w:val="005913CA"/>
    <w:rsid w:val="00606694"/>
    <w:rsid w:val="00625A61"/>
    <w:rsid w:val="00627A0F"/>
    <w:rsid w:val="007223FC"/>
    <w:rsid w:val="00743526"/>
    <w:rsid w:val="00743FF9"/>
    <w:rsid w:val="0078147D"/>
    <w:rsid w:val="007942C8"/>
    <w:rsid w:val="007A2B87"/>
    <w:rsid w:val="00800572"/>
    <w:rsid w:val="0086317B"/>
    <w:rsid w:val="008B411F"/>
    <w:rsid w:val="008F7E24"/>
    <w:rsid w:val="009565A8"/>
    <w:rsid w:val="009A0B9F"/>
    <w:rsid w:val="009B1FD3"/>
    <w:rsid w:val="00AB76A8"/>
    <w:rsid w:val="00AC4DDB"/>
    <w:rsid w:val="00B33B98"/>
    <w:rsid w:val="00BF1205"/>
    <w:rsid w:val="00C9023C"/>
    <w:rsid w:val="00D45796"/>
    <w:rsid w:val="00D6124F"/>
    <w:rsid w:val="00D80731"/>
    <w:rsid w:val="00DF12AF"/>
    <w:rsid w:val="00F0348E"/>
    <w:rsid w:val="00F07406"/>
    <w:rsid w:val="00FE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023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02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2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9023C"/>
    <w:pPr>
      <w:suppressAutoHyphens/>
      <w:spacing w:after="0" w:line="100" w:lineRule="atLeast"/>
    </w:pPr>
    <w:rPr>
      <w:rFonts w:ascii="Calibri" w:eastAsia="SimSun" w:hAnsi="Calibri" w:cs="font180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2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</cp:lastModifiedBy>
  <cp:revision>12</cp:revision>
  <cp:lastPrinted>2020-02-06T06:57:00Z</cp:lastPrinted>
  <dcterms:created xsi:type="dcterms:W3CDTF">2019-12-10T09:11:00Z</dcterms:created>
  <dcterms:modified xsi:type="dcterms:W3CDTF">2020-02-06T12:41:00Z</dcterms:modified>
</cp:coreProperties>
</file>