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0A37CB" w:rsidRPr="001E115C" w:rsidTr="00F9729B">
        <w:tc>
          <w:tcPr>
            <w:tcW w:w="4927" w:type="dxa"/>
          </w:tcPr>
          <w:p w:rsidR="000A37CB" w:rsidRPr="00436CAA" w:rsidRDefault="000A37CB" w:rsidP="00F97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:rsidR="000A37CB" w:rsidRPr="00436CAA" w:rsidRDefault="000A37CB" w:rsidP="00F97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436CAA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виконавчого комітету</w:t>
            </w:r>
          </w:p>
          <w:p w:rsidR="000A37CB" w:rsidRPr="00436CAA" w:rsidRDefault="000A37CB" w:rsidP="00F97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Pr="0043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7CB" w:rsidRPr="00D269FC" w:rsidRDefault="000A37CB" w:rsidP="00F97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6CA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3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4.02.2020</w:t>
            </w: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6CA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Pr="0043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0A37CB" w:rsidRPr="00436CAA" w:rsidRDefault="000A37CB" w:rsidP="00F97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0A37CB" w:rsidRPr="00436CAA" w:rsidRDefault="000A37CB" w:rsidP="00F97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0A37CB" w:rsidRPr="00436CAA" w:rsidRDefault="000A37CB" w:rsidP="00F97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рішенням </w:t>
            </w:r>
            <w:proofErr w:type="spellStart"/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:rsidR="000A37CB" w:rsidRPr="00436CAA" w:rsidRDefault="000A37CB" w:rsidP="00F97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20.0</w:t>
            </w: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№</w:t>
            </w:r>
          </w:p>
        </w:tc>
      </w:tr>
    </w:tbl>
    <w:p w:rsidR="000F1061" w:rsidRPr="00651417" w:rsidRDefault="000F1061" w:rsidP="0065141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625BC" w:rsidRPr="000A37CB" w:rsidRDefault="00B625BC" w:rsidP="000F10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25BC" w:rsidRPr="000A37CB" w:rsidRDefault="00B625BC" w:rsidP="000F10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25BC" w:rsidRPr="000A37CB" w:rsidRDefault="00B625BC" w:rsidP="000F10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25BC" w:rsidRPr="000A37CB" w:rsidRDefault="00B625BC" w:rsidP="000F10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25BC" w:rsidRPr="000A37CB" w:rsidRDefault="00B625BC" w:rsidP="000F10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417" w:rsidRPr="000A37CB" w:rsidRDefault="00651417" w:rsidP="000A37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7CB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B625BC" w:rsidRPr="000A37CB" w:rsidRDefault="00651417" w:rsidP="000A37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7CB">
        <w:rPr>
          <w:rFonts w:ascii="Times New Roman" w:hAnsi="Times New Roman" w:cs="Times New Roman"/>
          <w:b/>
          <w:sz w:val="28"/>
          <w:szCs w:val="28"/>
          <w:lang w:val="uk-UA"/>
        </w:rPr>
        <w:t>"Профілактики злочиннос</w:t>
      </w:r>
      <w:r w:rsidR="00AD5E33" w:rsidRPr="000A37CB">
        <w:rPr>
          <w:rFonts w:ascii="Times New Roman" w:hAnsi="Times New Roman" w:cs="Times New Roman"/>
          <w:b/>
          <w:sz w:val="28"/>
          <w:szCs w:val="28"/>
          <w:lang w:val="uk-UA"/>
        </w:rPr>
        <w:t>ті та сприяння діяльності право</w:t>
      </w:r>
      <w:r w:rsidRPr="000A3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охоронних органів на території </w:t>
      </w:r>
      <w:proofErr w:type="spellStart"/>
      <w:r w:rsidRPr="000A37CB"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</w:t>
      </w:r>
      <w:proofErr w:type="spellEnd"/>
      <w:r w:rsidRPr="000A3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об’єднаної  територіальної громади на 2020 рік"</w:t>
      </w:r>
    </w:p>
    <w:p w:rsidR="00B625BC" w:rsidRPr="00AD5E33" w:rsidRDefault="00B625BC" w:rsidP="000A37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5BC" w:rsidRDefault="00B625BC" w:rsidP="000A3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5BC" w:rsidRDefault="00B625BC" w:rsidP="000A3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5BC" w:rsidRDefault="00B625BC" w:rsidP="000F1061">
      <w:pPr>
        <w:rPr>
          <w:rFonts w:ascii="Times New Roman" w:hAnsi="Times New Roman" w:cs="Times New Roman"/>
          <w:sz w:val="28"/>
          <w:szCs w:val="28"/>
        </w:rPr>
      </w:pPr>
    </w:p>
    <w:p w:rsidR="00B625BC" w:rsidRDefault="00B625BC" w:rsidP="000F1061">
      <w:pPr>
        <w:rPr>
          <w:rFonts w:ascii="Times New Roman" w:hAnsi="Times New Roman" w:cs="Times New Roman"/>
          <w:sz w:val="28"/>
          <w:szCs w:val="28"/>
        </w:rPr>
      </w:pPr>
    </w:p>
    <w:p w:rsidR="00B625BC" w:rsidRDefault="00B625BC" w:rsidP="000F1061">
      <w:pPr>
        <w:rPr>
          <w:rFonts w:ascii="Times New Roman" w:hAnsi="Times New Roman" w:cs="Times New Roman"/>
          <w:sz w:val="28"/>
          <w:szCs w:val="28"/>
        </w:rPr>
      </w:pPr>
    </w:p>
    <w:p w:rsidR="00B625BC" w:rsidRDefault="00B625BC" w:rsidP="000F1061">
      <w:pPr>
        <w:rPr>
          <w:rFonts w:ascii="Times New Roman" w:hAnsi="Times New Roman" w:cs="Times New Roman"/>
          <w:sz w:val="28"/>
          <w:szCs w:val="28"/>
        </w:rPr>
      </w:pPr>
    </w:p>
    <w:p w:rsidR="00B625BC" w:rsidRDefault="00B625BC" w:rsidP="000F1061">
      <w:pPr>
        <w:rPr>
          <w:rFonts w:ascii="Times New Roman" w:hAnsi="Times New Roman" w:cs="Times New Roman"/>
          <w:sz w:val="28"/>
          <w:szCs w:val="28"/>
        </w:rPr>
      </w:pPr>
    </w:p>
    <w:p w:rsidR="00B625BC" w:rsidRDefault="00B625BC" w:rsidP="000F1061">
      <w:pPr>
        <w:rPr>
          <w:rFonts w:ascii="Times New Roman" w:hAnsi="Times New Roman" w:cs="Times New Roman"/>
          <w:sz w:val="28"/>
          <w:szCs w:val="28"/>
        </w:rPr>
      </w:pPr>
    </w:p>
    <w:p w:rsidR="00B625BC" w:rsidRDefault="00B625BC" w:rsidP="000F1061">
      <w:pPr>
        <w:rPr>
          <w:rFonts w:ascii="Times New Roman" w:hAnsi="Times New Roman" w:cs="Times New Roman"/>
          <w:sz w:val="28"/>
          <w:szCs w:val="28"/>
        </w:rPr>
      </w:pPr>
    </w:p>
    <w:p w:rsidR="00B625BC" w:rsidRDefault="00B625BC" w:rsidP="000F1061">
      <w:pPr>
        <w:rPr>
          <w:rFonts w:ascii="Times New Roman" w:hAnsi="Times New Roman" w:cs="Times New Roman"/>
          <w:sz w:val="28"/>
          <w:szCs w:val="28"/>
        </w:rPr>
      </w:pPr>
    </w:p>
    <w:p w:rsidR="00B625BC" w:rsidRDefault="00B625BC" w:rsidP="000F1061">
      <w:pPr>
        <w:rPr>
          <w:rFonts w:ascii="Times New Roman" w:hAnsi="Times New Roman" w:cs="Times New Roman"/>
          <w:sz w:val="28"/>
          <w:szCs w:val="28"/>
        </w:rPr>
      </w:pPr>
    </w:p>
    <w:p w:rsidR="00B625BC" w:rsidRDefault="00B625BC" w:rsidP="000F1061">
      <w:pPr>
        <w:rPr>
          <w:rFonts w:ascii="Times New Roman" w:hAnsi="Times New Roman" w:cs="Times New Roman"/>
          <w:sz w:val="28"/>
          <w:szCs w:val="28"/>
        </w:rPr>
      </w:pPr>
    </w:p>
    <w:p w:rsidR="00651417" w:rsidRDefault="00651417" w:rsidP="000F1061">
      <w:pPr>
        <w:rPr>
          <w:rFonts w:ascii="Times New Roman" w:hAnsi="Times New Roman" w:cs="Times New Roman"/>
          <w:sz w:val="28"/>
          <w:szCs w:val="28"/>
        </w:rPr>
      </w:pPr>
    </w:p>
    <w:p w:rsidR="00651417" w:rsidRDefault="00651417" w:rsidP="000F1061">
      <w:pPr>
        <w:rPr>
          <w:rFonts w:ascii="Times New Roman" w:hAnsi="Times New Roman" w:cs="Times New Roman"/>
          <w:sz w:val="28"/>
          <w:szCs w:val="28"/>
        </w:rPr>
      </w:pPr>
    </w:p>
    <w:p w:rsidR="00651417" w:rsidRDefault="00651417" w:rsidP="000F1061">
      <w:pPr>
        <w:rPr>
          <w:rFonts w:ascii="Times New Roman" w:hAnsi="Times New Roman" w:cs="Times New Roman"/>
          <w:sz w:val="28"/>
          <w:szCs w:val="28"/>
        </w:rPr>
      </w:pPr>
    </w:p>
    <w:p w:rsidR="000A37CB" w:rsidRPr="00D34A61" w:rsidRDefault="000F1061" w:rsidP="000A37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E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0A37CB" w:rsidRPr="00D34A61">
        <w:rPr>
          <w:rFonts w:ascii="Times New Roman" w:hAnsi="Times New Roman" w:cs="Times New Roman"/>
          <w:sz w:val="28"/>
          <w:szCs w:val="28"/>
          <w:lang w:val="uk-UA"/>
        </w:rPr>
        <w:t>ПАСПОРТ ПРОГРАМИ</w:t>
      </w:r>
    </w:p>
    <w:p w:rsidR="000A37CB" w:rsidRPr="00D34A61" w:rsidRDefault="000A37CB" w:rsidP="000A37CB">
      <w:pPr>
        <w:jc w:val="both"/>
        <w:rPr>
          <w:b/>
          <w:lang w:val="uk-UA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6067"/>
      </w:tblGrid>
      <w:tr w:rsidR="000A37CB" w:rsidRPr="00D34A61" w:rsidTr="00F9729B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0A37CB" w:rsidRPr="001E115C" w:rsidTr="00F9729B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          про розроблення програми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виконавчого комітету </w:t>
            </w:r>
            <w:proofErr w:type="spellStart"/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</w:t>
            </w: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№</w:t>
            </w:r>
          </w:p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37CB" w:rsidRPr="00D34A61" w:rsidTr="00F972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0A37CB" w:rsidRPr="001E115C" w:rsidTr="00F972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Головне управління Національної поліції в Київській області</w:t>
            </w:r>
          </w:p>
        </w:tc>
      </w:tr>
      <w:tr w:rsidR="000A37CB" w:rsidRPr="001E115C" w:rsidTr="00F9729B">
        <w:trPr>
          <w:trHeight w:val="6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2B7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2B7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ради, Головне управління Національної поліції в Київській області</w:t>
            </w:r>
          </w:p>
        </w:tc>
      </w:tr>
      <w:tr w:rsidR="000A37CB" w:rsidRPr="001E115C" w:rsidTr="00F9729B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2B7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2B7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ради, Головне управління Національної поліції в Київській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місцевий підрозділ поліції, місцеві громадські формування з охорони правопорядку</w:t>
            </w:r>
          </w:p>
        </w:tc>
      </w:tr>
      <w:tr w:rsidR="000A37CB" w:rsidRPr="00D34A61" w:rsidTr="00F9729B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рік</w:t>
            </w:r>
          </w:p>
        </w:tc>
      </w:tr>
      <w:tr w:rsidR="000A37CB" w:rsidRPr="00D34A61" w:rsidTr="00F972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Державний, місцеві бюджети та інші кошти, не заборонені чинним законодавством</w:t>
            </w:r>
          </w:p>
        </w:tc>
      </w:tr>
      <w:tr w:rsidR="000A37CB" w:rsidRPr="001E115C" w:rsidTr="00F9729B">
        <w:trPr>
          <w:trHeight w:val="1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B" w:rsidRPr="00D34A61" w:rsidRDefault="00AC4A1F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 596,6</w:t>
            </w:r>
            <w:r w:rsidR="000A37CB"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0A3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37CB"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місцевого бюджету</w:t>
            </w: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536,2</w:t>
            </w: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0A37CB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державного бюджету</w:t>
            </w: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Спонсорські кошти: 74,1 тис. грн</w:t>
            </w:r>
          </w:p>
          <w:p w:rsidR="000A37CB" w:rsidRPr="00D34A61" w:rsidRDefault="000A37CB" w:rsidP="00F97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*Загальний обсяг фінансових ресурсів фінансової підтримки до кінця року може змінюва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тися в сторону збільшення </w:t>
            </w:r>
          </w:p>
        </w:tc>
      </w:tr>
    </w:tbl>
    <w:p w:rsidR="000A37CB" w:rsidRDefault="000F1061" w:rsidP="000A37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E3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F1061" w:rsidRPr="00D13B53" w:rsidRDefault="00B625BC" w:rsidP="000A37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E3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1.   ЗАГАЛЬНІ</w:t>
      </w:r>
      <w:r w:rsidRPr="00D13B53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</w:t>
      </w:r>
    </w:p>
    <w:p w:rsidR="000F1061" w:rsidRPr="00D13B53" w:rsidRDefault="000F1061" w:rsidP="000F10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1.1. Програму "Профілактики злочинності та сприяння діяльності право-</w:t>
      </w:r>
      <w:r w:rsidR="00B625BC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охоронних органів на території </w:t>
      </w:r>
      <w:proofErr w:type="spellStart"/>
      <w:r w:rsidR="00B625BC" w:rsidRPr="00160D21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B625BC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 територіальної громади на 2020 рік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" (далі – Прог</w:t>
      </w:r>
      <w:r w:rsidR="00B625BC" w:rsidRPr="00160D21">
        <w:rPr>
          <w:rFonts w:ascii="Times New Roman" w:hAnsi="Times New Roman" w:cs="Times New Roman"/>
          <w:sz w:val="28"/>
          <w:szCs w:val="28"/>
          <w:lang w:val="uk-UA"/>
        </w:rPr>
        <w:t>рама) розроблено відповідно до з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B625BC" w:rsidRPr="00160D21">
        <w:rPr>
          <w:rFonts w:ascii="Times New Roman" w:hAnsi="Times New Roman" w:cs="Times New Roman"/>
          <w:sz w:val="28"/>
          <w:szCs w:val="28"/>
          <w:lang w:val="uk-UA"/>
        </w:rPr>
        <w:t>ів України "Про місцеве самовря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дування в Україні", "Про Національну поліцію", "Про участь громадян в охороні громадського </w:t>
      </w:r>
      <w:r w:rsidR="00B625BC" w:rsidRPr="00160D21">
        <w:rPr>
          <w:rFonts w:ascii="Times New Roman" w:hAnsi="Times New Roman" w:cs="Times New Roman"/>
          <w:sz w:val="28"/>
          <w:szCs w:val="28"/>
          <w:lang w:val="uk-UA"/>
        </w:rPr>
        <w:t>порядку і державного кордону", у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казів Президента України від 19.07.2005 № 1119/2005 "Про заходи щодо забезпечення особистої безпеки громадян та протидії злочинності", від 18.02.2002 № 143/2002 "Про заходи щодо подальшого зміцнення правопорядку, охорони прав і свобод громадян", від 15.12.2006 № 1087/2006 "Про заходи щодо зміцнення правопорядку і посилення взаємодії місцевих органів виконавчої влади та правоохоронних органів", постанови Кабінету Міністрів України від 20.12.2000 № 1872 "Про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</w:t>
      </w:r>
      <w:r w:rsidR="00B625BC" w:rsidRPr="00160D21">
        <w:rPr>
          <w:rFonts w:ascii="Times New Roman" w:hAnsi="Times New Roman" w:cs="Times New Roman"/>
          <w:sz w:val="28"/>
          <w:szCs w:val="28"/>
          <w:lang w:val="uk-UA"/>
        </w:rPr>
        <w:t>'язки члена такого формування".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1.2. Завдання Програми встановлені на підставі та з урахуванням вимог статті 38 Закону України "Про місцеве самоврядування в Україні", яка визначає власні та делеговані повноваження виконавчих</w:t>
      </w:r>
      <w:r w:rsidR="00B625BC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міських рад щодо забез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печення законності, правопорядку, охорони прав, свобод і законних інтересів громадян, а також ін</w:t>
      </w:r>
      <w:r w:rsidR="00B625BC" w:rsidRPr="00160D21">
        <w:rPr>
          <w:rFonts w:ascii="Times New Roman" w:hAnsi="Times New Roman" w:cs="Times New Roman"/>
          <w:sz w:val="28"/>
          <w:szCs w:val="28"/>
          <w:lang w:val="uk-UA"/>
        </w:rPr>
        <w:t>ших законів України.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1.3. Програма за своїм змістом включає наступні напрямки забезпече</w:t>
      </w:r>
      <w:r w:rsidR="00B625BC" w:rsidRPr="00160D21">
        <w:rPr>
          <w:rFonts w:ascii="Times New Roman" w:hAnsi="Times New Roman" w:cs="Times New Roman"/>
          <w:sz w:val="28"/>
          <w:szCs w:val="28"/>
          <w:lang w:val="uk-UA"/>
        </w:rPr>
        <w:t>ння  правоохоронної діяльності: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- сприяння діяльності органів внутрішніх справ, громадських формувань з охорони громадського порядку, організацію їх взаємодії з органами місцевого самоврядування, іншими установами та організаціями з питань планування та реалізації спільних заходів щодо забезпечення громадського порядку, законних </w:t>
      </w:r>
      <w:r w:rsidR="00B625BC" w:rsidRPr="00160D21">
        <w:rPr>
          <w:rFonts w:ascii="Times New Roman" w:hAnsi="Times New Roman" w:cs="Times New Roman"/>
          <w:sz w:val="28"/>
          <w:szCs w:val="28"/>
          <w:lang w:val="uk-UA"/>
        </w:rPr>
        <w:t>прав громадян на території громади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, здійснення профілактичних заходів з протидії рецидивній злочинності та проведення планової роб</w:t>
      </w:r>
      <w:r w:rsidR="00B625BC" w:rsidRPr="00160D21">
        <w:rPr>
          <w:rFonts w:ascii="Times New Roman" w:hAnsi="Times New Roman" w:cs="Times New Roman"/>
          <w:sz w:val="28"/>
          <w:szCs w:val="28"/>
          <w:lang w:val="uk-UA"/>
        </w:rPr>
        <w:t>оти з населенням громади</w:t>
      </w:r>
      <w:r w:rsidR="00160D21" w:rsidRPr="00160D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вирішення нагальних проблем матеріально-технічного забезпечення під-</w:t>
      </w:r>
      <w:r w:rsidR="00160D21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розділів поліції 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, інших вик</w:t>
      </w:r>
      <w:r w:rsidR="00160D21" w:rsidRPr="00160D21">
        <w:rPr>
          <w:rFonts w:ascii="Times New Roman" w:hAnsi="Times New Roman" w:cs="Times New Roman"/>
          <w:sz w:val="28"/>
          <w:szCs w:val="28"/>
          <w:lang w:val="uk-UA"/>
        </w:rPr>
        <w:t>онавців Програми, а також фінансову підтримку.</w:t>
      </w:r>
    </w:p>
    <w:p w:rsidR="000F1061" w:rsidRPr="00160D21" w:rsidRDefault="00160D2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1.4. Стан правопорядку в громаді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однозначн</w:t>
      </w:r>
      <w:r w:rsidR="00651417">
        <w:rPr>
          <w:rFonts w:ascii="Times New Roman" w:hAnsi="Times New Roman" w:cs="Times New Roman"/>
          <w:sz w:val="28"/>
          <w:szCs w:val="28"/>
          <w:lang w:val="uk-UA"/>
        </w:rPr>
        <w:t>о впливає на її соціально-еконо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мічний розвиток, тому на органи внутрішніх сп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рав покладені відповідальні зав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дання – виступати  гарантом соціального комфо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рту громадян через забезпечення</w:t>
      </w:r>
      <w:r w:rsidR="00651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їхньої безпеки – як власної, так і безп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еки законної ділової активності.</w:t>
      </w:r>
    </w:p>
    <w:p w:rsidR="000F1061" w:rsidRPr="00160D21" w:rsidRDefault="00651417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1.5. Протягом 2019 року</w:t>
      </w:r>
      <w:r w:rsidR="00160D21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в громаді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зріст злочинності, водночас у цей період  здійснено  реформуванн</w:t>
      </w:r>
      <w:r w:rsidR="00160D21" w:rsidRPr="00160D21">
        <w:rPr>
          <w:rFonts w:ascii="Times New Roman" w:hAnsi="Times New Roman" w:cs="Times New Roman"/>
          <w:sz w:val="28"/>
          <w:szCs w:val="28"/>
          <w:lang w:val="uk-UA"/>
        </w:rPr>
        <w:t>я правоохоронних органів.</w:t>
      </w:r>
    </w:p>
    <w:p w:rsidR="000F1061" w:rsidRPr="00160D21" w:rsidRDefault="00160D2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зазначене набуває нагальної необхідності організація на новому рівні дієвої взаємодії, коригування форм </w:t>
      </w:r>
      <w:r w:rsidR="00651417">
        <w:rPr>
          <w:rFonts w:ascii="Times New Roman" w:hAnsi="Times New Roman" w:cs="Times New Roman"/>
          <w:sz w:val="28"/>
          <w:szCs w:val="28"/>
          <w:lang w:val="uk-UA"/>
        </w:rPr>
        <w:t>і методів спільної роботи право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охоронних органів, органів місцевого самоврядування та громадськості з питань протидії злочинності та профілактики правопорушень з урахуванням вимог та особливостей сучасного часу та пропозицій усіх зацік</w:t>
      </w:r>
      <w:r>
        <w:rPr>
          <w:rFonts w:ascii="Times New Roman" w:hAnsi="Times New Roman" w:cs="Times New Roman"/>
          <w:sz w:val="28"/>
          <w:szCs w:val="28"/>
          <w:lang w:val="uk-UA"/>
        </w:rPr>
        <w:t>авлених установ та організацій.</w:t>
      </w:r>
    </w:p>
    <w:p w:rsidR="000F1061" w:rsidRDefault="00160D2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. Потребує максимально ефективного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планування та організації діяль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ність служби територіальних дільничних офіцері</w:t>
      </w:r>
      <w:r w:rsidR="00DE70DD">
        <w:rPr>
          <w:rFonts w:ascii="Times New Roman" w:hAnsi="Times New Roman" w:cs="Times New Roman"/>
          <w:sz w:val="28"/>
          <w:szCs w:val="28"/>
          <w:lang w:val="uk-UA"/>
        </w:rPr>
        <w:t>в поліції, направлення їх основ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них зусиль на роботу з населенням відповідно до функціональних обов'язків, звернення їх уваги на розв'язання, усунення та профілактику проблемних конфліктних питань у житловому секторі, виникаючих на побутовому </w:t>
      </w:r>
      <w:r w:rsidR="00DE70DD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0DD" w:rsidRDefault="00DE70DD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Тому, виникла необхідність підписання Меморандуму про співпрацю та партнерство  між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та Головним управлінням Національної поліції в Київській області (далі- Меморандум) </w:t>
      </w:r>
      <w:r w:rsidR="006514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1061" w:rsidRPr="00160D21" w:rsidRDefault="00DE70DD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Меморандуму  є співпраця на засадах партнерства, спрямована на підвищення рівня публічної безпеки і порядку, охорони прав і свобод та протидії  злочинност</w:t>
      </w:r>
      <w:r w:rsidR="00651417">
        <w:rPr>
          <w:rFonts w:ascii="Times New Roman" w:hAnsi="Times New Roman" w:cs="Times New Roman"/>
          <w:sz w:val="28"/>
          <w:szCs w:val="28"/>
          <w:lang w:val="uk-UA"/>
        </w:rPr>
        <w:t xml:space="preserve">і на території </w:t>
      </w:r>
      <w:proofErr w:type="spellStart"/>
      <w:r w:rsidR="00651417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651417">
        <w:rPr>
          <w:rFonts w:ascii="Times New Roman" w:hAnsi="Times New Roman" w:cs="Times New Roman"/>
          <w:sz w:val="28"/>
          <w:szCs w:val="28"/>
          <w:lang w:val="uk-UA"/>
        </w:rPr>
        <w:t xml:space="preserve"> ОТГ та впровадження пілотного </w:t>
      </w:r>
      <w:proofErr w:type="spellStart"/>
      <w:r w:rsidR="0065141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51417">
        <w:rPr>
          <w:rFonts w:ascii="Times New Roman" w:hAnsi="Times New Roman" w:cs="Times New Roman"/>
          <w:sz w:val="28"/>
          <w:szCs w:val="28"/>
          <w:lang w:val="uk-UA"/>
        </w:rPr>
        <w:t xml:space="preserve"> « Поліцейський офіцер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1061" w:rsidRPr="00160D21" w:rsidRDefault="00651417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. Практика та досвід спільної роботи с</w:t>
      </w:r>
      <w:r w:rsidR="00DE70DD">
        <w:rPr>
          <w:rFonts w:ascii="Times New Roman" w:hAnsi="Times New Roman" w:cs="Times New Roman"/>
          <w:sz w:val="28"/>
          <w:szCs w:val="28"/>
          <w:lang w:val="uk-UA"/>
        </w:rPr>
        <w:t>відчить про доцільність та ефек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тивність про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комплексних заходів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проблемних у криміноген</w:t>
      </w:r>
      <w:r w:rsidR="00DE70DD">
        <w:rPr>
          <w:rFonts w:ascii="Times New Roman" w:hAnsi="Times New Roman" w:cs="Times New Roman"/>
          <w:sz w:val="28"/>
          <w:szCs w:val="28"/>
          <w:lang w:val="uk-UA"/>
        </w:rPr>
        <w:t>ному стані зон і територій громади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сил і засобів Націона</w:t>
      </w:r>
      <w:r w:rsidR="00DE70DD">
        <w:rPr>
          <w:rFonts w:ascii="Times New Roman" w:hAnsi="Times New Roman" w:cs="Times New Roman"/>
          <w:sz w:val="28"/>
          <w:szCs w:val="28"/>
          <w:lang w:val="uk-UA"/>
        </w:rPr>
        <w:t>льної і патрульної поліції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, громадських формувань з охорони громадського порядку тощо, що закріплено у заходах Програми.</w:t>
      </w:r>
    </w:p>
    <w:p w:rsidR="000F1061" w:rsidRPr="00160D21" w:rsidRDefault="00F060CC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. У такій складовій частині роботи правоохоронних органів, як робота з населенням, профілактика вуличної злочинності, запобігання скоєнню злочинів необхідно вдосконалювати та укріплювати в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заємодію поліції з громадою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ретельно та диференційовано планувати організацію 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метою мак</w:t>
      </w:r>
      <w:r>
        <w:rPr>
          <w:rFonts w:ascii="Times New Roman" w:hAnsi="Times New Roman" w:cs="Times New Roman"/>
          <w:sz w:val="28"/>
          <w:szCs w:val="28"/>
          <w:lang w:val="uk-UA"/>
        </w:rPr>
        <w:t>симального використання сил .</w:t>
      </w:r>
    </w:p>
    <w:p w:rsidR="000F1061" w:rsidRPr="00160D21" w:rsidRDefault="00773668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. Ефективність заходів з профілактики злочинності у значній мірі визначає рівень технічного оснащення служб і підр</w:t>
      </w:r>
      <w:r>
        <w:rPr>
          <w:rFonts w:ascii="Times New Roman" w:hAnsi="Times New Roman" w:cs="Times New Roman"/>
          <w:sz w:val="28"/>
          <w:szCs w:val="28"/>
          <w:lang w:val="uk-UA"/>
        </w:rPr>
        <w:t>озділів поліції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.  Динаміка розвитку  злочинності  потребує </w:t>
      </w:r>
      <w:r w:rsidR="00F060CC">
        <w:rPr>
          <w:rFonts w:ascii="Times New Roman" w:hAnsi="Times New Roman" w:cs="Times New Roman"/>
          <w:sz w:val="28"/>
          <w:szCs w:val="28"/>
          <w:lang w:val="uk-UA"/>
        </w:rPr>
        <w:t xml:space="preserve"> адекватного  реагування, своє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часного коригування форм і методів боротьби з нею. Скорочення чисельного складу органів внутрішніх справ може бути ча</w:t>
      </w:r>
      <w:r>
        <w:rPr>
          <w:rFonts w:ascii="Times New Roman" w:hAnsi="Times New Roman" w:cs="Times New Roman"/>
          <w:sz w:val="28"/>
          <w:szCs w:val="28"/>
          <w:lang w:val="uk-UA"/>
        </w:rPr>
        <w:t>стково компенсовано використан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ням в їх роботі сучасного технічного обладн</w:t>
      </w:r>
      <w:r>
        <w:rPr>
          <w:rFonts w:ascii="Times New Roman" w:hAnsi="Times New Roman" w:cs="Times New Roman"/>
          <w:sz w:val="28"/>
          <w:szCs w:val="28"/>
          <w:lang w:val="uk-UA"/>
        </w:rPr>
        <w:t>ання, укріпленням у цілому мате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>ріально-технічної бази підрозділів поліції</w:t>
      </w:r>
      <w:r w:rsidR="001709F9" w:rsidRPr="00D13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 xml:space="preserve">та реалізацією пілотного </w:t>
      </w:r>
      <w:proofErr w:type="spellStart"/>
      <w:r w:rsidR="001709F9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="001709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« Поліцейський офіцер громади»</w:t>
      </w:r>
      <w:r w:rsidR="000F1061"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lastRenderedPageBreak/>
        <w:t>1.14. Реалізація поставлених перед прав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>оохоронними органами завдань що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до протидії злочинності можлива лише за умови їх тісного, ділов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>ого та ефектив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ного співробітництва з органами місцевого с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>амоврядування, депутатським корпусом  селищної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ради з питань належної організаці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>ї та забезпечення заходів з про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філактики правопорушень, тому в основу П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>рограми покладено принцип об’єд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нання зусиль правоохоронних органів, виконавч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>их органів, депутатського корпусу селищної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ради та громадськості дл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 xml:space="preserve">я забезпечення в </w:t>
      </w:r>
      <w:proofErr w:type="spellStart"/>
      <w:r w:rsidR="001709F9">
        <w:rPr>
          <w:rFonts w:ascii="Times New Roman" w:hAnsi="Times New Roman" w:cs="Times New Roman"/>
          <w:sz w:val="28"/>
          <w:szCs w:val="28"/>
          <w:lang w:val="uk-UA"/>
        </w:rPr>
        <w:t>Баришівській</w:t>
      </w:r>
      <w:proofErr w:type="spellEnd"/>
      <w:r w:rsidR="001709F9"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належного стану охорони громадського порядку та профілактики злочинності.</w:t>
      </w:r>
    </w:p>
    <w:p w:rsidR="000F1061" w:rsidRPr="00160D21" w:rsidRDefault="000F1061" w:rsidP="000A37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Розд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>іл 2.  МЕТА І ЗАВДАННЯ ПРОГРАМИ</w:t>
      </w:r>
    </w:p>
    <w:p w:rsidR="000F1061" w:rsidRPr="00160D21" w:rsidRDefault="001709F9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2.1. Метою цієї Програми є: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забезпечення реалізації державної політики у сфері профілактики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 xml:space="preserve"> право-порушень та злочинності;</w:t>
      </w:r>
    </w:p>
    <w:p w:rsidR="000F106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підтримання дієвої співпраці правоохоронних органів, виконавч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 xml:space="preserve">их органів 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ради та громадських формувань з охорони гром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>адського порядку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використання їх сил і можливостей для запобігання скоєнню злочинів, забезпечення високого рівня їх розкриття, вжиття інших спільних заходів профілактичного впливу 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>на криміногенну ситуацію в громаді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залученням громадськості, засобів масової інформації, підприємств, установ і організацій, інших зацікавле</w:t>
      </w:r>
      <w:r w:rsidR="00D13B53">
        <w:rPr>
          <w:rFonts w:ascii="Times New Roman" w:hAnsi="Times New Roman" w:cs="Times New Roman"/>
          <w:sz w:val="28"/>
          <w:szCs w:val="28"/>
          <w:lang w:val="uk-UA"/>
        </w:rPr>
        <w:t>них фізичних та юридичних осіб;</w:t>
      </w:r>
    </w:p>
    <w:p w:rsidR="00D13B53" w:rsidRPr="00D13B53" w:rsidRDefault="00D13B53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-забезпечення</w:t>
      </w:r>
      <w:r w:rsidR="005D248E">
        <w:rPr>
          <w:rFonts w:ascii="Times New Roman" w:hAnsi="Times New Roman" w:cs="Times New Roman"/>
          <w:sz w:val="28"/>
          <w:szCs w:val="28"/>
          <w:lang w:val="uk-UA"/>
        </w:rPr>
        <w:t xml:space="preserve"> безпеки дорожнього руху та зниження рівня дитячого травматизму.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2.2.  Шляхи і способи розв'язання проблем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2.2.1. Програма є складовою частиною комплексного вирішення проблем у сфері профілактики злочинності і передбачає впровад</w:t>
      </w:r>
      <w:r w:rsidR="001709F9">
        <w:rPr>
          <w:rFonts w:ascii="Times New Roman" w:hAnsi="Times New Roman" w:cs="Times New Roman"/>
          <w:sz w:val="28"/>
          <w:szCs w:val="28"/>
          <w:lang w:val="uk-UA"/>
        </w:rPr>
        <w:t>ження наступних дій та заходів: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координацію зусиль виконавчих органів місцевого самоврядування та п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 xml:space="preserve">равоохоронних органів, 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інших юридичних та фізичних осіб при плануванні, організації і проведенні спільних заході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в з профілактики правопорушень;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забезпечення своєчасного реагування пр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авоохоронних органів на повідом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лення населення про злочини та події, вжиття ефективних заходів щодо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 xml:space="preserve"> їх розслідування та розкриття;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сприянн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я органам поліції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, іншим виконавцям заходів  Програми у вирішенні проблем матеріально-т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 xml:space="preserve">ехнічного забезпечення їх правоохоронної діяльності, зокрема в частині реалізації </w:t>
      </w:r>
      <w:proofErr w:type="spellStart"/>
      <w:r w:rsidR="007C74A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C74AB">
        <w:rPr>
          <w:rFonts w:ascii="Times New Roman" w:hAnsi="Times New Roman" w:cs="Times New Roman"/>
          <w:sz w:val="28"/>
          <w:szCs w:val="28"/>
          <w:lang w:val="uk-UA"/>
        </w:rPr>
        <w:t xml:space="preserve"> « Поліцейський офіцер громади»;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lastRenderedPageBreak/>
        <w:t>- вжиття заходів щодо зниження рівня рецидивної злочинності шляхом проведення профілактичної роботи з особами, звільненими з місць позбавлення волі, сприяння їх соці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альній адаптації у суспільстві;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протидію незаконному обігу наркотичних засобів, зб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рої, виготовленню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, відпрацюванн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я місць несанкціонованої торгів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лі т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а пунктів прийому металобрухту;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вдосконалення діяльності громадських формувань з ох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орони громадського порядку громади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, забезпечення їх дієвої співпраці з виконавчим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 xml:space="preserve">и органами </w:t>
      </w:r>
      <w:proofErr w:type="spellStart"/>
      <w:r w:rsidR="007C74AB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7C74AB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ади та органами поліції;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запобігання розкраданню комунального майна, участь у наведенні належного громадського порядку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запровадження сучасних форм і методів профілактики правопорушень, підвищення рівня правової освіти окремих категорій населення та пра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вового виховання молоді;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залучення до заходів з протидії злочинності громадських об'єднань і організацій, громадськості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 xml:space="preserve"> та засобів масової інформації;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участь у заходах з примушення юридичних та фізичних осіб до ви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конання правил благоустрою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, санітарного утрима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ння територій, забезпечення чис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тоти і порядку.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            Розділ  3.  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ПРОГРАМИ</w:t>
      </w:r>
    </w:p>
    <w:p w:rsidR="000F1061" w:rsidRPr="00D20ADB" w:rsidRDefault="000F1061" w:rsidP="00160D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3.1. Фінансування заходів Програми передбачається здійсн</w:t>
      </w:r>
      <w:r w:rsidR="007C74AB">
        <w:rPr>
          <w:rFonts w:ascii="Times New Roman" w:hAnsi="Times New Roman" w:cs="Times New Roman"/>
          <w:sz w:val="28"/>
          <w:szCs w:val="28"/>
          <w:lang w:val="uk-UA"/>
        </w:rPr>
        <w:t>ювати за рахунок коштів місцевого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бюджету в межах можливостей його дохідної частини, виходячи з конкретних завдань, а також за рахунок інших джерел, не заборонених чинним </w:t>
      </w:r>
      <w:r w:rsidR="006D53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законодавством</w:t>
      </w:r>
      <w:r w:rsidR="00D20ADB" w:rsidRPr="00D2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1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</w:t>
      </w:r>
      <w:r w:rsidR="006D53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одатку</w:t>
      </w:r>
      <w:r w:rsidR="0031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 w:rsidR="006D53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1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6D53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Програми зазначене фінансове забезпечення щодо реалізації пілотного </w:t>
      </w:r>
      <w:proofErr w:type="spellStart"/>
      <w:r w:rsidR="006D53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="0031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31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Проліцейський</w:t>
      </w:r>
      <w:proofErr w:type="spellEnd"/>
      <w:r w:rsidR="0031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офіцер громади», в Додатку 2  до Програми зазначено загальне фінансування Програми.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3.2. Обсяги фінансування Програми можуть змінюватися (коригуватись) в меж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ах наявних фінансових ресурсів.</w:t>
      </w:r>
    </w:p>
    <w:p w:rsidR="00AD5E33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3.3. Виконавчі орга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 xml:space="preserve">ни місцевого самоврядування 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у межах чинного законодавства України сприяють правоохоронним органам, іншим виконавцям заходів Програми у вирішенні поточних проблем забезпечення їх діяльності, спрямован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ої на профілактику злочинності.</w:t>
      </w:r>
    </w:p>
    <w:p w:rsidR="006D53F6" w:rsidRDefault="006D53F6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7CB" w:rsidRDefault="000A37CB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3F6" w:rsidRPr="00160D21" w:rsidRDefault="006D53F6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Розділ 4. ОЧІКУВАНІ РЕ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ЗУЛЬТАТИ, ЕФЕКТИВНІСТЬ ПРОГРАМИ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Виконання Програми дасть змогу: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підвищити рівень взаємодії правоохоронних органів, виконавчих органів місцевого самоврядування, інших установ та о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рганізацій, вдосконалити коорди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націю та управління спільними заходами, спр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ямованими на профілактику правопорушень;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організовувати і здійснювати спільні заходи, спрямовані на боротьбу зі злочинністю, зниження її рівня, забезпечувати контроль над криміно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генною ситуацією в громаді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шляхом запобіг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 xml:space="preserve">ання криміналізації населення; 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- покращити стан профілактичної роботи з населенням шляхом своєчасного та дієвого реагування 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на скарги, заяви, повідомлення;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забезпечити роботу, спрямовану на соціальну адаптацію осіб, звільнених з місць позбавлення волі з метою запо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 xml:space="preserve">бігання рецидивній злочинності; 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- підвищити рі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вень правової освіти населення;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- поліпшити роботу з виявлення правопорушень, пов’язаних з розкраданням та 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зіпсуванням комунального майна.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Розділ 5. ОРГАНІЗАЦІЯ І 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5.1. Безпосередній контроль за виконанням заходів Програм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>и здійснює заступник селищного голови згідно розподілу обов’язків .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5.2. Викона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 xml:space="preserve">вчі органи </w:t>
      </w:r>
      <w:proofErr w:type="spellStart"/>
      <w:r w:rsidR="00AD5E3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AD5E3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ради,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 xml:space="preserve"> місцевий підрозділ поліції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>, інші виконавці забезпечують виконання заходів Програми та щороку до 15 січня та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 xml:space="preserve"> до 15 липня інформують </w:t>
      </w: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голову</w:t>
      </w:r>
      <w:r w:rsidR="00AD5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E3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AD5E3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про їх виконання.</w:t>
      </w:r>
    </w:p>
    <w:p w:rsidR="000F1061" w:rsidRPr="00160D2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>5.3. Відділ щороку до 1 лютого та до 1 серпня інформує 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 про виконання заходів Програми.</w:t>
      </w:r>
    </w:p>
    <w:p w:rsidR="000F1061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E33" w:rsidRDefault="001E115C" w:rsidP="001E1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Керуюча справами ( секретар)</w:t>
      </w:r>
    </w:p>
    <w:p w:rsidR="001E115C" w:rsidRDefault="001E115C" w:rsidP="001E1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О.М. Нестерова</w:t>
      </w:r>
    </w:p>
    <w:p w:rsidR="00D20ADB" w:rsidRPr="00160D21" w:rsidRDefault="00D20ADB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061" w:rsidRPr="00160D21" w:rsidRDefault="002F2A68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720DF" w:rsidRDefault="00D20ADB" w:rsidP="001E1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0720D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0F1061" w:rsidRDefault="00D20ADB" w:rsidP="001E1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</w:t>
      </w:r>
    </w:p>
    <w:p w:rsidR="00D20ADB" w:rsidRDefault="006D53F6" w:rsidP="002F2A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щодо реалізації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 Поліцейський офіцер громади»</w:t>
      </w:r>
    </w:p>
    <w:p w:rsidR="00D20ADB" w:rsidRPr="00BC3938" w:rsidRDefault="006D53F6" w:rsidP="00BC3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38">
        <w:rPr>
          <w:rFonts w:ascii="Times New Roman" w:hAnsi="Times New Roman" w:cs="Times New Roman"/>
          <w:sz w:val="28"/>
          <w:szCs w:val="28"/>
          <w:lang w:val="uk-UA"/>
        </w:rPr>
        <w:t>Забезпечення службовим</w:t>
      </w:r>
      <w:r w:rsidR="00D20ADB" w:rsidRPr="00BC3938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приміщення(мінімум 3 кабінети)</w:t>
      </w:r>
      <w:r w:rsidRPr="00BC3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ADB" w:rsidRPr="00D20ADB" w:rsidRDefault="00D20ADB" w:rsidP="00BC3938">
      <w:pPr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DB">
        <w:rPr>
          <w:rFonts w:ascii="Times New Roman" w:hAnsi="Times New Roman" w:cs="Times New Roman"/>
          <w:sz w:val="28"/>
          <w:szCs w:val="28"/>
          <w:lang w:val="uk-UA"/>
        </w:rPr>
        <w:t>Приміщення є у наявності та потребує ремонту</w:t>
      </w:r>
      <w:r w:rsidR="006D53F6">
        <w:rPr>
          <w:rFonts w:ascii="Times New Roman" w:hAnsi="Times New Roman" w:cs="Times New Roman"/>
          <w:sz w:val="28"/>
          <w:szCs w:val="28"/>
          <w:lang w:val="uk-UA"/>
        </w:rPr>
        <w:t xml:space="preserve">  -50 тис. грн. </w:t>
      </w:r>
      <w:r w:rsidR="00BC39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6D53F6">
        <w:rPr>
          <w:rFonts w:ascii="Times New Roman" w:hAnsi="Times New Roman" w:cs="Times New Roman"/>
          <w:sz w:val="28"/>
          <w:szCs w:val="28"/>
          <w:lang w:val="uk-UA"/>
        </w:rPr>
        <w:t xml:space="preserve">( спонсорські кошти ) </w:t>
      </w:r>
    </w:p>
    <w:p w:rsidR="00D20ADB" w:rsidRPr="00D20ADB" w:rsidRDefault="00D20ADB" w:rsidP="00BC3938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D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20ADB">
        <w:rPr>
          <w:rFonts w:ascii="Times New Roman" w:hAnsi="Times New Roman" w:cs="Times New Roman"/>
          <w:sz w:val="28"/>
          <w:szCs w:val="28"/>
          <w:lang w:val="uk-UA"/>
        </w:rPr>
        <w:tab/>
        <w:t>Меблі (столи, стільці, шафа для одягу, диван)</w:t>
      </w:r>
      <w:r w:rsidR="006D53F6">
        <w:rPr>
          <w:rFonts w:ascii="Times New Roman" w:hAnsi="Times New Roman" w:cs="Times New Roman"/>
          <w:sz w:val="28"/>
          <w:szCs w:val="28"/>
          <w:lang w:val="uk-UA"/>
        </w:rPr>
        <w:t xml:space="preserve"> – використання майна </w:t>
      </w:r>
      <w:proofErr w:type="spellStart"/>
      <w:r w:rsidR="006D53F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6D53F6">
        <w:rPr>
          <w:rFonts w:ascii="Times New Roman" w:hAnsi="Times New Roman" w:cs="Times New Roman"/>
          <w:sz w:val="28"/>
          <w:szCs w:val="28"/>
          <w:lang w:val="uk-UA"/>
        </w:rPr>
        <w:t xml:space="preserve"> округу громади </w:t>
      </w:r>
    </w:p>
    <w:p w:rsidR="00D20ADB" w:rsidRPr="006D53F6" w:rsidRDefault="00D20ADB" w:rsidP="00BC3938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D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20ADB">
        <w:rPr>
          <w:rFonts w:ascii="Times New Roman" w:hAnsi="Times New Roman" w:cs="Times New Roman"/>
          <w:sz w:val="28"/>
          <w:szCs w:val="28"/>
          <w:lang w:val="uk-UA"/>
        </w:rPr>
        <w:tab/>
        <w:t>Металева шафа (сейф)</w:t>
      </w:r>
      <w:r w:rsidR="006D53F6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6D53F6" w:rsidRPr="006D53F6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майна </w:t>
      </w:r>
      <w:proofErr w:type="spellStart"/>
      <w:r w:rsidR="006D53F6" w:rsidRPr="006D53F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6D53F6" w:rsidRPr="006D53F6">
        <w:rPr>
          <w:rFonts w:ascii="Times New Roman" w:hAnsi="Times New Roman" w:cs="Times New Roman"/>
          <w:sz w:val="28"/>
          <w:szCs w:val="28"/>
          <w:lang w:val="uk-UA"/>
        </w:rPr>
        <w:t xml:space="preserve"> округу громади</w:t>
      </w:r>
      <w:r w:rsidR="006D53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ADB" w:rsidRPr="00D20ADB" w:rsidRDefault="00D20ADB" w:rsidP="00BC3938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D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20ADB">
        <w:rPr>
          <w:rFonts w:ascii="Times New Roman" w:hAnsi="Times New Roman" w:cs="Times New Roman"/>
          <w:sz w:val="28"/>
          <w:szCs w:val="28"/>
          <w:lang w:val="uk-UA"/>
        </w:rPr>
        <w:tab/>
        <w:t>Офісна техніка та її обслуговування (ПК/ноутбук, принтер/БФП, флеш-накопичувач, тощо)</w:t>
      </w:r>
      <w:r w:rsidR="002F2A68">
        <w:rPr>
          <w:rFonts w:ascii="Times New Roman" w:hAnsi="Times New Roman" w:cs="Times New Roman"/>
          <w:sz w:val="28"/>
          <w:szCs w:val="28"/>
          <w:lang w:val="uk-UA"/>
        </w:rPr>
        <w:t xml:space="preserve"> – 50 000 грн. ( кошти місцевого бюджету)</w:t>
      </w:r>
    </w:p>
    <w:p w:rsidR="00D20ADB" w:rsidRPr="00D20ADB" w:rsidRDefault="00D20ADB" w:rsidP="00BC3938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D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20ADB">
        <w:rPr>
          <w:rFonts w:ascii="Times New Roman" w:hAnsi="Times New Roman" w:cs="Times New Roman"/>
          <w:sz w:val="28"/>
          <w:szCs w:val="28"/>
          <w:lang w:val="uk-UA"/>
        </w:rPr>
        <w:tab/>
        <w:t>Канцелярські вироби (папір, ручка, олівець, клей тощо) та заправка картриджів</w:t>
      </w:r>
      <w:r w:rsidR="006D5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938">
        <w:rPr>
          <w:rFonts w:ascii="Times New Roman" w:hAnsi="Times New Roman" w:cs="Times New Roman"/>
          <w:sz w:val="28"/>
          <w:szCs w:val="28"/>
          <w:lang w:val="uk-UA"/>
        </w:rPr>
        <w:t xml:space="preserve"> - до 500 грн/місяць ( кошти держбюджету)</w:t>
      </w:r>
    </w:p>
    <w:p w:rsidR="00D20ADB" w:rsidRPr="00D20ADB" w:rsidRDefault="00D20ADB" w:rsidP="00BC3938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D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D20A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Службовий автомобіль (рівня </w:t>
      </w:r>
      <w:proofErr w:type="spellStart"/>
      <w:r w:rsidRPr="00D20ADB">
        <w:rPr>
          <w:rFonts w:ascii="Times New Roman" w:hAnsi="Times New Roman" w:cs="Times New Roman"/>
          <w:sz w:val="28"/>
          <w:szCs w:val="28"/>
          <w:lang w:val="uk-UA"/>
        </w:rPr>
        <w:t>Renault</w:t>
      </w:r>
      <w:proofErr w:type="spellEnd"/>
      <w:r w:rsidRPr="00D20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0ADB">
        <w:rPr>
          <w:rFonts w:ascii="Times New Roman" w:hAnsi="Times New Roman" w:cs="Times New Roman"/>
          <w:sz w:val="28"/>
          <w:szCs w:val="28"/>
          <w:lang w:val="uk-UA"/>
        </w:rPr>
        <w:t>Duster</w:t>
      </w:r>
      <w:proofErr w:type="spellEnd"/>
      <w:r w:rsidRPr="00D20AD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20ADB">
        <w:rPr>
          <w:rFonts w:ascii="Times New Roman" w:hAnsi="Times New Roman" w:cs="Times New Roman"/>
          <w:sz w:val="28"/>
          <w:szCs w:val="28"/>
          <w:lang w:val="uk-UA"/>
        </w:rPr>
        <w:t>Dokker</w:t>
      </w:r>
      <w:proofErr w:type="spellEnd"/>
      <w:r w:rsidRPr="00D20AD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D53F6">
        <w:rPr>
          <w:rFonts w:ascii="Times New Roman" w:hAnsi="Times New Roman" w:cs="Times New Roman"/>
          <w:sz w:val="28"/>
          <w:szCs w:val="28"/>
          <w:lang w:val="uk-UA"/>
        </w:rPr>
        <w:t xml:space="preserve"> – 400 тис. грн. </w:t>
      </w:r>
      <w:r w:rsidR="00BC39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6D53F6">
        <w:rPr>
          <w:rFonts w:ascii="Times New Roman" w:hAnsi="Times New Roman" w:cs="Times New Roman"/>
          <w:sz w:val="28"/>
          <w:szCs w:val="28"/>
          <w:lang w:val="uk-UA"/>
        </w:rPr>
        <w:t>( кошти місцевого бюджету)</w:t>
      </w:r>
    </w:p>
    <w:p w:rsidR="00D20ADB" w:rsidRPr="00D20ADB" w:rsidRDefault="00D20ADB" w:rsidP="00BC3938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D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D20ADB">
        <w:rPr>
          <w:rFonts w:ascii="Times New Roman" w:hAnsi="Times New Roman" w:cs="Times New Roman"/>
          <w:sz w:val="28"/>
          <w:szCs w:val="28"/>
          <w:lang w:val="uk-UA"/>
        </w:rPr>
        <w:tab/>
        <w:t>Паливно-мастильні матеріали (150 л/міс)</w:t>
      </w:r>
      <w:r w:rsidR="00BC3938">
        <w:rPr>
          <w:rFonts w:ascii="Times New Roman" w:hAnsi="Times New Roman" w:cs="Times New Roman"/>
          <w:sz w:val="28"/>
          <w:szCs w:val="28"/>
          <w:lang w:val="uk-UA"/>
        </w:rPr>
        <w:t xml:space="preserve">  - 4500 грн. ( кошти держбюджету, спонсорські кошти)</w:t>
      </w:r>
    </w:p>
    <w:p w:rsidR="00BC3938" w:rsidRDefault="00D20ADB" w:rsidP="00BC3938">
      <w:pPr>
        <w:ind w:left="708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D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D20ADB">
        <w:rPr>
          <w:rFonts w:ascii="Times New Roman" w:hAnsi="Times New Roman" w:cs="Times New Roman"/>
          <w:sz w:val="28"/>
          <w:szCs w:val="28"/>
          <w:lang w:val="uk-UA"/>
        </w:rPr>
        <w:tab/>
        <w:t>Обладнання для автомобіля (</w:t>
      </w:r>
      <w:proofErr w:type="spellStart"/>
      <w:r w:rsidRPr="00D20ADB">
        <w:rPr>
          <w:rFonts w:ascii="Times New Roman" w:hAnsi="Times New Roman" w:cs="Times New Roman"/>
          <w:sz w:val="28"/>
          <w:szCs w:val="28"/>
          <w:lang w:val="uk-UA"/>
        </w:rPr>
        <w:t>відеореєстратор</w:t>
      </w:r>
      <w:proofErr w:type="spellEnd"/>
      <w:r w:rsidRPr="00D20ADB">
        <w:rPr>
          <w:rFonts w:ascii="Times New Roman" w:hAnsi="Times New Roman" w:cs="Times New Roman"/>
          <w:sz w:val="28"/>
          <w:szCs w:val="28"/>
          <w:lang w:val="uk-UA"/>
        </w:rPr>
        <w:t>, аптечка, вогнегасник)</w:t>
      </w:r>
      <w:r w:rsidR="00BC3938">
        <w:rPr>
          <w:rFonts w:ascii="Times New Roman" w:hAnsi="Times New Roman" w:cs="Times New Roman"/>
          <w:sz w:val="28"/>
          <w:szCs w:val="28"/>
          <w:lang w:val="uk-UA"/>
        </w:rPr>
        <w:t xml:space="preserve"> –         </w:t>
      </w:r>
      <w:r w:rsidR="00BC3938" w:rsidRPr="00BC3938">
        <w:rPr>
          <w:rFonts w:ascii="Times New Roman" w:hAnsi="Times New Roman" w:cs="Times New Roman"/>
          <w:sz w:val="28"/>
          <w:szCs w:val="28"/>
          <w:lang w:val="uk-UA"/>
        </w:rPr>
        <w:t>2500 грн ( кошти держбюджету)</w:t>
      </w:r>
    </w:p>
    <w:p w:rsidR="00D20ADB" w:rsidRPr="00D20ADB" w:rsidRDefault="00BC3938" w:rsidP="00D20A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20ADB" w:rsidRPr="00D20A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ADB" w:rsidRPr="00D20ADB">
        <w:rPr>
          <w:rFonts w:ascii="Times New Roman" w:hAnsi="Times New Roman" w:cs="Times New Roman"/>
          <w:sz w:val="28"/>
          <w:szCs w:val="28"/>
          <w:lang w:val="uk-UA"/>
        </w:rPr>
        <w:tab/>
        <w:t>Планшет (логістичний пристрій)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-5 000 грн. ( кошти держбюджету)</w:t>
      </w:r>
    </w:p>
    <w:p w:rsidR="00D20ADB" w:rsidRPr="00D20ADB" w:rsidRDefault="00BC3938" w:rsidP="00BC3938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20ADB" w:rsidRPr="00D20A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ADB" w:rsidRPr="00D20ADB">
        <w:rPr>
          <w:rFonts w:ascii="Times New Roman" w:hAnsi="Times New Roman" w:cs="Times New Roman"/>
          <w:sz w:val="28"/>
          <w:szCs w:val="28"/>
          <w:lang w:val="uk-UA"/>
        </w:rPr>
        <w:tab/>
        <w:t>Портативна камера, що кріпиться на однострої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7000 грн.(</w:t>
      </w:r>
      <w:r w:rsidRPr="00BC3938">
        <w:rPr>
          <w:rFonts w:ascii="Times New Roman" w:hAnsi="Times New Roman" w:cs="Times New Roman"/>
          <w:sz w:val="28"/>
          <w:szCs w:val="28"/>
          <w:lang w:val="uk-UA"/>
        </w:rPr>
        <w:t>кошти держбюджету)</w:t>
      </w:r>
    </w:p>
    <w:p w:rsidR="00D20ADB" w:rsidRPr="002F2A68" w:rsidRDefault="00BC3938" w:rsidP="002F2A68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20ADB" w:rsidRPr="00D20A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ADB" w:rsidRPr="00D20ADB">
        <w:rPr>
          <w:rFonts w:ascii="Times New Roman" w:hAnsi="Times New Roman" w:cs="Times New Roman"/>
          <w:sz w:val="28"/>
          <w:szCs w:val="28"/>
          <w:lang w:val="uk-UA"/>
        </w:rPr>
        <w:tab/>
        <w:t>Доступ до мережі Інтернет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A6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 грн./місяць</w:t>
      </w:r>
      <w:r w:rsidR="002F2A68">
        <w:rPr>
          <w:rFonts w:ascii="Times New Roman" w:hAnsi="Times New Roman" w:cs="Times New Roman"/>
          <w:sz w:val="28"/>
          <w:szCs w:val="28"/>
          <w:lang w:val="uk-UA"/>
        </w:rPr>
        <w:t xml:space="preserve">) – 2400 грн. </w:t>
      </w:r>
      <w:r w:rsidR="002F2A68" w:rsidRPr="002F2A68">
        <w:rPr>
          <w:rFonts w:ascii="Times New Roman" w:hAnsi="Times New Roman" w:cs="Times New Roman"/>
          <w:sz w:val="28"/>
          <w:szCs w:val="28"/>
          <w:lang w:val="uk-UA"/>
        </w:rPr>
        <w:t>( спонсорські кошти )</w:t>
      </w:r>
    </w:p>
    <w:p w:rsidR="00D20ADB" w:rsidRPr="002F2A68" w:rsidRDefault="00BC3938" w:rsidP="002F2A68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20ADB" w:rsidRPr="00D20A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ADB" w:rsidRPr="00D20ADB">
        <w:rPr>
          <w:rFonts w:ascii="Times New Roman" w:hAnsi="Times New Roman" w:cs="Times New Roman"/>
          <w:sz w:val="28"/>
          <w:szCs w:val="28"/>
          <w:lang w:val="uk-UA"/>
        </w:rPr>
        <w:tab/>
        <w:t>Телефонний зв’язок (апарат та проведення)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A68">
        <w:rPr>
          <w:rFonts w:ascii="Times New Roman" w:hAnsi="Times New Roman" w:cs="Times New Roman"/>
          <w:sz w:val="28"/>
          <w:szCs w:val="28"/>
          <w:lang w:val="uk-UA"/>
        </w:rPr>
        <w:t>– 700 грн.</w:t>
      </w:r>
      <w:r w:rsidR="002F2A68" w:rsidRPr="002F2A68">
        <w:t xml:space="preserve"> </w:t>
      </w:r>
      <w:r w:rsidR="002F2A68" w:rsidRPr="002F2A68">
        <w:rPr>
          <w:rFonts w:ascii="Times New Roman" w:hAnsi="Times New Roman" w:cs="Times New Roman"/>
          <w:sz w:val="28"/>
          <w:szCs w:val="28"/>
          <w:lang w:val="uk-UA"/>
        </w:rPr>
        <w:t>( спонсорські кошти )</w:t>
      </w:r>
    </w:p>
    <w:p w:rsidR="00D20ADB" w:rsidRPr="00D20ADB" w:rsidRDefault="00BC3938" w:rsidP="00BC3938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20ADB" w:rsidRPr="00D20A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ADB" w:rsidRPr="00D20ADB">
        <w:rPr>
          <w:rFonts w:ascii="Times New Roman" w:hAnsi="Times New Roman" w:cs="Times New Roman"/>
          <w:sz w:val="28"/>
          <w:szCs w:val="28"/>
          <w:lang w:val="uk-UA"/>
        </w:rPr>
        <w:tab/>
        <w:t>Інвентар (інформаційний стенд і табличка «Поліцейська станція» з підсвічуванням, вогнегасник, аптечка)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A68">
        <w:rPr>
          <w:rFonts w:ascii="Times New Roman" w:hAnsi="Times New Roman" w:cs="Times New Roman"/>
          <w:sz w:val="28"/>
          <w:szCs w:val="28"/>
          <w:lang w:val="uk-UA"/>
        </w:rPr>
        <w:t>– 7000 грн.</w:t>
      </w:r>
      <w:r w:rsidR="002F2A68" w:rsidRPr="002F2A68">
        <w:rPr>
          <w:lang w:val="uk-UA"/>
        </w:rPr>
        <w:t xml:space="preserve"> </w:t>
      </w:r>
      <w:r w:rsidR="002F2A68" w:rsidRPr="002F2A68">
        <w:rPr>
          <w:rFonts w:ascii="Times New Roman" w:hAnsi="Times New Roman" w:cs="Times New Roman"/>
          <w:sz w:val="28"/>
          <w:szCs w:val="28"/>
          <w:lang w:val="uk-UA"/>
        </w:rPr>
        <w:t xml:space="preserve">( спонсорські кошти ) </w:t>
      </w:r>
      <w:r w:rsidR="002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3938" w:rsidRPr="002F2A68" w:rsidRDefault="00BC3938" w:rsidP="002F2A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20ADB" w:rsidRPr="00D20A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ADB" w:rsidRPr="00D20ADB">
        <w:rPr>
          <w:rFonts w:ascii="Times New Roman" w:hAnsi="Times New Roman" w:cs="Times New Roman"/>
          <w:sz w:val="28"/>
          <w:szCs w:val="28"/>
          <w:lang w:val="uk-UA"/>
        </w:rPr>
        <w:tab/>
        <w:t>Холодильник</w:t>
      </w:r>
      <w:r w:rsidR="002F2A68">
        <w:rPr>
          <w:rFonts w:ascii="Times New Roman" w:hAnsi="Times New Roman" w:cs="Times New Roman"/>
          <w:sz w:val="28"/>
          <w:szCs w:val="28"/>
          <w:lang w:val="uk-UA"/>
        </w:rPr>
        <w:t xml:space="preserve"> – 7000грн. </w:t>
      </w:r>
      <w:r w:rsidR="002F2A68" w:rsidRPr="002F2A68">
        <w:rPr>
          <w:rFonts w:ascii="Times New Roman" w:hAnsi="Times New Roman" w:cs="Times New Roman"/>
          <w:sz w:val="28"/>
          <w:szCs w:val="28"/>
          <w:lang w:val="uk-UA"/>
        </w:rPr>
        <w:t>( спонсорські кошти )</w:t>
      </w:r>
    </w:p>
    <w:p w:rsidR="00D20ADB" w:rsidRDefault="00BC3938" w:rsidP="002F2A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38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BC3938">
        <w:rPr>
          <w:rFonts w:ascii="Times New Roman" w:hAnsi="Times New Roman" w:cs="Times New Roman"/>
          <w:sz w:val="28"/>
          <w:szCs w:val="28"/>
          <w:lang w:val="uk-UA"/>
        </w:rPr>
        <w:tab/>
        <w:t>Мікрохвильова піч</w:t>
      </w:r>
      <w:r w:rsidR="002F2A68">
        <w:rPr>
          <w:rFonts w:ascii="Times New Roman" w:hAnsi="Times New Roman" w:cs="Times New Roman"/>
          <w:sz w:val="28"/>
          <w:szCs w:val="28"/>
          <w:lang w:val="uk-UA"/>
        </w:rPr>
        <w:t xml:space="preserve"> - 2500</w:t>
      </w:r>
      <w:r w:rsidR="002F2A68" w:rsidRPr="002F2A68">
        <w:rPr>
          <w:rFonts w:ascii="Times New Roman" w:hAnsi="Times New Roman" w:cs="Times New Roman"/>
          <w:sz w:val="28"/>
          <w:szCs w:val="28"/>
          <w:lang w:val="uk-UA"/>
        </w:rPr>
        <w:t>( спонсорські кошти )</w:t>
      </w:r>
    </w:p>
    <w:p w:rsidR="001E115C" w:rsidRDefault="001E115C" w:rsidP="001E1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Керуюча справами ( секретар)</w:t>
      </w:r>
    </w:p>
    <w:p w:rsidR="001E115C" w:rsidRDefault="001E115C" w:rsidP="001E1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О.М. Нестерова</w:t>
      </w:r>
    </w:p>
    <w:p w:rsidR="001E115C" w:rsidRPr="00160D21" w:rsidRDefault="001E115C" w:rsidP="001E1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7CB" w:rsidRDefault="000A37CB" w:rsidP="0024775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4A1F" w:rsidRDefault="00AC4A1F" w:rsidP="001E1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AC4A1F" w:rsidRDefault="00AC4A1F" w:rsidP="001E1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1E115C" w:rsidRDefault="001E115C" w:rsidP="001E1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E115C" w:rsidRDefault="001E115C" w:rsidP="001E1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4A1F" w:rsidRDefault="00AC4A1F" w:rsidP="00AC4A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Програми</w:t>
      </w:r>
    </w:p>
    <w:p w:rsidR="001E115C" w:rsidRDefault="001E115C" w:rsidP="00AC4A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4A1F" w:rsidRDefault="00AC4A1F" w:rsidP="00AC4A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"Підтримки правоохоронних органів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 територіальної громади на 2020 рік"</w:t>
      </w:r>
    </w:p>
    <w:p w:rsidR="00AC4A1F" w:rsidRDefault="00AC4A1F" w:rsidP="00AC4A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1.Відеореєстратор для поліції, кишеньковий  - 6,2 тис. грн.- місцевий бюджет</w:t>
      </w:r>
    </w:p>
    <w:p w:rsidR="00AC4A1F" w:rsidRDefault="00AC4A1F" w:rsidP="00AC4A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Фінансове забезпечення щодо реалізації пілотного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«Поліцейський офіцер громади» ( згідно Додатку 1 до Програми) –  596,6 тис. грн.                                                     </w:t>
      </w:r>
    </w:p>
    <w:p w:rsidR="00AC4A1F" w:rsidRDefault="00AC4A1F" w:rsidP="00AC4A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:  602,8 тис. грн.</w:t>
      </w:r>
    </w:p>
    <w:p w:rsidR="003104D5" w:rsidRDefault="003104D5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15C" w:rsidRDefault="001E115C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15C" w:rsidRDefault="001E115C" w:rsidP="001E1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Керуюча справами ( секретар)</w:t>
      </w:r>
    </w:p>
    <w:p w:rsidR="003104D5" w:rsidRDefault="001E115C" w:rsidP="001E1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О.М. Нестерова</w:t>
      </w:r>
      <w:bookmarkStart w:id="0" w:name="_GoBack"/>
      <w:bookmarkEnd w:id="0"/>
    </w:p>
    <w:p w:rsidR="003104D5" w:rsidRDefault="003104D5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4D5" w:rsidRDefault="003104D5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4D5" w:rsidRDefault="003104D5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4D5" w:rsidRDefault="003104D5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4D5" w:rsidRDefault="003104D5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4D5" w:rsidRDefault="003104D5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4D5" w:rsidRDefault="003104D5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4D5" w:rsidRDefault="003104D5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4D5" w:rsidRDefault="003104D5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4D5" w:rsidRDefault="003104D5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4D5" w:rsidRDefault="003104D5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061" w:rsidRPr="003104D5" w:rsidRDefault="000F1061" w:rsidP="0016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104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160D21" w:rsidRPr="00160D21" w:rsidRDefault="00160D21">
      <w:pPr>
        <w:jc w:val="both"/>
        <w:rPr>
          <w:lang w:val="uk-UA"/>
        </w:rPr>
      </w:pPr>
    </w:p>
    <w:sectPr w:rsidR="00160D21" w:rsidRPr="001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DC4"/>
    <w:multiLevelType w:val="hybridMultilevel"/>
    <w:tmpl w:val="439C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D4239"/>
    <w:multiLevelType w:val="hybridMultilevel"/>
    <w:tmpl w:val="44689EE2"/>
    <w:lvl w:ilvl="0" w:tplc="63F657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266A6"/>
    <w:multiLevelType w:val="hybridMultilevel"/>
    <w:tmpl w:val="74D47518"/>
    <w:lvl w:ilvl="0" w:tplc="93C453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F1"/>
    <w:rsid w:val="000720DF"/>
    <w:rsid w:val="000A37CB"/>
    <w:rsid w:val="000F1061"/>
    <w:rsid w:val="00160D21"/>
    <w:rsid w:val="001709F9"/>
    <w:rsid w:val="001E115C"/>
    <w:rsid w:val="0024775F"/>
    <w:rsid w:val="002B760E"/>
    <w:rsid w:val="002F2A68"/>
    <w:rsid w:val="003104D5"/>
    <w:rsid w:val="00315086"/>
    <w:rsid w:val="00423F8B"/>
    <w:rsid w:val="005678F1"/>
    <w:rsid w:val="005D248E"/>
    <w:rsid w:val="00651417"/>
    <w:rsid w:val="006D53F6"/>
    <w:rsid w:val="00716C48"/>
    <w:rsid w:val="00773668"/>
    <w:rsid w:val="007C74AB"/>
    <w:rsid w:val="00AC4A1F"/>
    <w:rsid w:val="00AD5E33"/>
    <w:rsid w:val="00B625BC"/>
    <w:rsid w:val="00BC3938"/>
    <w:rsid w:val="00D13B53"/>
    <w:rsid w:val="00D20ADB"/>
    <w:rsid w:val="00D34A61"/>
    <w:rsid w:val="00DE70DD"/>
    <w:rsid w:val="00F0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D0D3"/>
  <w15:chartTrackingRefBased/>
  <w15:docId w15:val="{A6CC8373-4C2E-45D8-BB9E-33B2581C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VINGA</cp:lastModifiedBy>
  <cp:revision>11</cp:revision>
  <cp:lastPrinted>2020-02-18T12:44:00Z</cp:lastPrinted>
  <dcterms:created xsi:type="dcterms:W3CDTF">2020-02-06T13:15:00Z</dcterms:created>
  <dcterms:modified xsi:type="dcterms:W3CDTF">2020-02-18T12:45:00Z</dcterms:modified>
</cp:coreProperties>
</file>