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1B" w:rsidRDefault="0091081B" w:rsidP="0091081B">
      <w:pPr>
        <w:spacing w:after="0" w:line="240" w:lineRule="auto"/>
        <w:ind w:left="-567" w:right="-284"/>
        <w:jc w:val="center"/>
        <w:rPr>
          <w:sz w:val="40"/>
          <w:lang w:val="en-US"/>
        </w:rPr>
      </w:pPr>
      <w:r>
        <w:rPr>
          <w:noProof/>
          <w:color w:val="008080"/>
          <w:lang w:eastAsia="ru-RU"/>
        </w:rPr>
        <w:drawing>
          <wp:inline distT="0" distB="0" distL="0" distR="0">
            <wp:extent cx="622300" cy="7874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1B" w:rsidRDefault="0091081B" w:rsidP="0091081B">
      <w:pPr>
        <w:pStyle w:val="1"/>
        <w:ind w:left="-567" w:right="-284"/>
        <w:rPr>
          <w:sz w:val="36"/>
        </w:rPr>
      </w:pPr>
      <w:r>
        <w:t xml:space="preserve">Баришівська </w:t>
      </w:r>
      <w:proofErr w:type="spellStart"/>
      <w:r>
        <w:t>селищн</w:t>
      </w:r>
      <w:proofErr w:type="spellEnd"/>
      <w:r>
        <w:rPr>
          <w:lang w:val="ru-RU"/>
        </w:rPr>
        <w:t>а</w:t>
      </w:r>
      <w:r>
        <w:t xml:space="preserve"> рада</w:t>
      </w:r>
    </w:p>
    <w:p w:rsidR="0091081B" w:rsidRDefault="0091081B" w:rsidP="0091081B">
      <w:pPr>
        <w:pStyle w:val="2"/>
        <w:ind w:left="-567" w:right="-284"/>
        <w:jc w:val="center"/>
      </w:pPr>
      <w:r>
        <w:rPr>
          <w:b/>
        </w:rPr>
        <w:t>Баришівського</w:t>
      </w:r>
      <w:r>
        <w:rPr>
          <w:b/>
          <w:lang w:val="uk-UA"/>
        </w:rPr>
        <w:t xml:space="preserve"> </w:t>
      </w:r>
      <w:r>
        <w:rPr>
          <w:b/>
        </w:rPr>
        <w:t>району</w:t>
      </w:r>
    </w:p>
    <w:p w:rsidR="0091081B" w:rsidRDefault="0091081B" w:rsidP="0091081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91081B" w:rsidRDefault="0091081B" w:rsidP="0091081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1081B" w:rsidRDefault="0091081B" w:rsidP="0091081B">
      <w:pPr>
        <w:spacing w:after="0" w:line="240" w:lineRule="auto"/>
        <w:ind w:left="-567" w:right="-284"/>
        <w:jc w:val="both"/>
        <w:rPr>
          <w:b/>
          <w:sz w:val="28"/>
          <w:szCs w:val="28"/>
          <w:lang w:val="uk-UA"/>
        </w:rPr>
      </w:pPr>
    </w:p>
    <w:p w:rsidR="0091081B" w:rsidRDefault="0091081B" w:rsidP="0091081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14</w:t>
      </w:r>
    </w:p>
    <w:p w:rsidR="0091081B" w:rsidRDefault="0091081B" w:rsidP="0091081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81B" w:rsidRDefault="0091081B" w:rsidP="0091081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03.12.2019 року                                                                    смт Баришівка                      </w:t>
      </w:r>
    </w:p>
    <w:p w:rsidR="0091081B" w:rsidRDefault="0091081B" w:rsidP="0091081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81B" w:rsidRDefault="0091081B" w:rsidP="0091081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засідання :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91081B" w:rsidRDefault="0091081B" w:rsidP="0091081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:               Нестерова О.М. </w:t>
      </w:r>
    </w:p>
    <w:p w:rsidR="0091081B" w:rsidRDefault="0091081B" w:rsidP="0091081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81B" w:rsidRDefault="0091081B" w:rsidP="0091081B">
      <w:pPr>
        <w:tabs>
          <w:tab w:val="left" w:pos="62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:</w:t>
      </w:r>
    </w:p>
    <w:p w:rsidR="0091081B" w:rsidRDefault="0091081B" w:rsidP="0091081B">
      <w:pPr>
        <w:tabs>
          <w:tab w:val="left" w:pos="62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1081B" w:rsidRDefault="0091081B" w:rsidP="0091081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виконавчого комітету :</w:t>
      </w:r>
    </w:p>
    <w:p w:rsidR="0091081B" w:rsidRDefault="0091081B" w:rsidP="0091081B">
      <w:pPr>
        <w:pStyle w:val="a3"/>
        <w:tabs>
          <w:tab w:val="left" w:pos="109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Казіміров</w:t>
      </w:r>
      <w:proofErr w:type="spellEnd"/>
      <w:r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</w:rPr>
        <w:t xml:space="preserve"> Л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>І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старости </w:t>
      </w:r>
      <w:proofErr w:type="spellStart"/>
      <w:r>
        <w:rPr>
          <w:rFonts w:ascii="Times New Roman" w:hAnsi="Times New Roman" w:cs="Times New Roman"/>
          <w:sz w:val="28"/>
        </w:rPr>
        <w:t>Бзівського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</w:rPr>
        <w:t xml:space="preserve"> округу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C25451" w:rsidRDefault="00C25451" w:rsidP="0091081B">
      <w:pPr>
        <w:pStyle w:val="a3"/>
        <w:tabs>
          <w:tab w:val="left" w:pos="109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Павлуш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Ю.П.,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старости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Веселинівського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C25451" w:rsidRPr="00C25451" w:rsidRDefault="00C25451" w:rsidP="0091081B">
      <w:pPr>
        <w:pStyle w:val="a3"/>
        <w:tabs>
          <w:tab w:val="left" w:pos="109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Макаренко Л.В.,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старости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Волошинівського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округу;</w:t>
      </w:r>
    </w:p>
    <w:p w:rsidR="0091081B" w:rsidRPr="00C25451" w:rsidRDefault="00C25451" w:rsidP="00C25451">
      <w:pPr>
        <w:pStyle w:val="a3"/>
        <w:tabs>
          <w:tab w:val="left" w:pos="1096"/>
          <w:tab w:val="left" w:pos="8040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Галушко В.А.,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старости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Гостролуцького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91081B" w:rsidRDefault="0091081B" w:rsidP="0091081B">
      <w:pPr>
        <w:pStyle w:val="a3"/>
        <w:tabs>
          <w:tab w:val="left" w:pos="109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Семененко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старости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Корніївського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91081B" w:rsidRDefault="0091081B" w:rsidP="0091081B">
      <w:pPr>
        <w:pStyle w:val="a3"/>
        <w:tabs>
          <w:tab w:val="left" w:pos="109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Рошк</w:t>
      </w:r>
      <w:proofErr w:type="spellEnd"/>
      <w:r>
        <w:rPr>
          <w:rFonts w:ascii="Times New Roman" w:hAnsi="Times New Roman" w:cs="Times New Roman"/>
          <w:sz w:val="28"/>
          <w:lang w:val="uk-UA"/>
        </w:rPr>
        <w:t>о</w:t>
      </w:r>
      <w:r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М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старости </w:t>
      </w:r>
      <w:proofErr w:type="spellStart"/>
      <w:r>
        <w:rPr>
          <w:rFonts w:ascii="Times New Roman" w:hAnsi="Times New Roman" w:cs="Times New Roman"/>
          <w:sz w:val="28"/>
        </w:rPr>
        <w:t>Лукашівського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</w:rPr>
        <w:t xml:space="preserve"> округу;</w:t>
      </w:r>
    </w:p>
    <w:p w:rsidR="0091081B" w:rsidRDefault="0091081B" w:rsidP="0091081B">
      <w:pPr>
        <w:pStyle w:val="a3"/>
        <w:tabs>
          <w:tab w:val="left" w:pos="109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Бондар</w:t>
      </w:r>
      <w:r>
        <w:rPr>
          <w:rFonts w:ascii="Times New Roman" w:hAnsi="Times New Roman" w:cs="Times New Roman"/>
          <w:sz w:val="28"/>
          <w:lang w:val="uk-UA"/>
        </w:rPr>
        <w:t>ь</w:t>
      </w:r>
      <w:r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І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старости </w:t>
      </w:r>
      <w:proofErr w:type="spellStart"/>
      <w:r>
        <w:rPr>
          <w:rFonts w:ascii="Times New Roman" w:hAnsi="Times New Roman" w:cs="Times New Roman"/>
          <w:sz w:val="28"/>
        </w:rPr>
        <w:t>Лук'янівського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</w:rPr>
        <w:t xml:space="preserve"> округу;</w:t>
      </w:r>
    </w:p>
    <w:p w:rsidR="0091081B" w:rsidRDefault="0091081B" w:rsidP="0091081B">
      <w:pPr>
        <w:pStyle w:val="a3"/>
        <w:tabs>
          <w:tab w:val="left" w:pos="109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Шостак В.М.,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старотис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Масківецького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 ;</w:t>
      </w:r>
    </w:p>
    <w:p w:rsidR="0091081B" w:rsidRDefault="0091081B" w:rsidP="0091081B">
      <w:pPr>
        <w:pStyle w:val="a3"/>
        <w:tabs>
          <w:tab w:val="left" w:pos="109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Сташук</w:t>
      </w:r>
      <w:proofErr w:type="spellEnd"/>
      <w:r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І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старости  </w:t>
      </w:r>
      <w:proofErr w:type="spellStart"/>
      <w:r>
        <w:rPr>
          <w:rFonts w:ascii="Times New Roman" w:hAnsi="Times New Roman" w:cs="Times New Roman"/>
          <w:sz w:val="28"/>
        </w:rPr>
        <w:t>Морозівського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</w:rPr>
        <w:t xml:space="preserve"> округу;</w:t>
      </w:r>
    </w:p>
    <w:p w:rsidR="0091081B" w:rsidRDefault="0091081B" w:rsidP="0091081B">
      <w:pPr>
        <w:pStyle w:val="a3"/>
        <w:tabs>
          <w:tab w:val="left" w:pos="109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Щербина О.Ф.,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старости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Паришківського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округу;</w:t>
      </w:r>
    </w:p>
    <w:p w:rsidR="00C25451" w:rsidRDefault="00C25451" w:rsidP="0091081B">
      <w:pPr>
        <w:pStyle w:val="a3"/>
        <w:tabs>
          <w:tab w:val="left" w:pos="109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Рихлик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Т.М.,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старости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Перемозького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91081B" w:rsidRDefault="0091081B" w:rsidP="0091081B">
      <w:pPr>
        <w:pStyle w:val="a3"/>
        <w:tabs>
          <w:tab w:val="left" w:pos="109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Бойко П.М,.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старости Подільського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старостиснького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91081B" w:rsidRDefault="0091081B" w:rsidP="0091081B">
      <w:pPr>
        <w:pStyle w:val="a3"/>
        <w:tabs>
          <w:tab w:val="left" w:pos="109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Науменко В.І.</w:t>
      </w:r>
      <w:r>
        <w:rPr>
          <w:rFonts w:ascii="Times New Roman" w:hAnsi="Times New Roman" w:cs="Times New Roman"/>
          <w:sz w:val="28"/>
        </w:rPr>
        <w:t>, в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старости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Коржівського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</w:rPr>
        <w:t xml:space="preserve"> округу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C25451" w:rsidRPr="00C25451" w:rsidRDefault="00C25451" w:rsidP="0091081B">
      <w:pPr>
        <w:pStyle w:val="a3"/>
        <w:tabs>
          <w:tab w:val="left" w:pos="109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Чорна М.І.,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Рудницького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91081B" w:rsidRDefault="0091081B" w:rsidP="0091081B">
      <w:pPr>
        <w:pStyle w:val="a3"/>
        <w:tabs>
          <w:tab w:val="left" w:pos="109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Бойчук В.П..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старости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Сезенківського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91081B" w:rsidRDefault="0091081B" w:rsidP="0091081B">
      <w:pPr>
        <w:pStyle w:val="a3"/>
        <w:tabs>
          <w:tab w:val="left" w:pos="109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Н.П.,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старости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Селичівського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91081B" w:rsidRDefault="0091081B" w:rsidP="0091081B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81B" w:rsidRDefault="0091081B" w:rsidP="0091081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 :</w:t>
      </w:r>
    </w:p>
    <w:p w:rsidR="00C25451" w:rsidRDefault="00C25451" w:rsidP="0091081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Слухай Н.М., радник селищного голови з питань інвестиційного розвитку, міжнародного співробітництва та взаємодії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округами, </w:t>
      </w:r>
    </w:p>
    <w:p w:rsidR="00C25451" w:rsidRDefault="00C25451" w:rsidP="0091081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І.С., начальник відділу економічного розвитку та залучення інвестицій.</w:t>
      </w:r>
    </w:p>
    <w:p w:rsidR="00C25451" w:rsidRDefault="00C25451" w:rsidP="0091081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F80" w:rsidRDefault="00C70F80" w:rsidP="0091081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F80" w:rsidRDefault="00C70F80" w:rsidP="0091081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F80" w:rsidRDefault="00C70F80" w:rsidP="0091081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F80" w:rsidRDefault="00C70F80" w:rsidP="0091081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81B" w:rsidRDefault="0091081B" w:rsidP="0091081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СЛУХАЛИ :</w:t>
      </w:r>
    </w:p>
    <w:p w:rsidR="0091081B" w:rsidRDefault="0091081B" w:rsidP="0091081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який зазначив, що відповідно до розпорядження від 0</w:t>
      </w:r>
      <w:r w:rsidR="00FA70B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0B4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року № </w:t>
      </w:r>
      <w:r w:rsidR="00FA70B4">
        <w:rPr>
          <w:rFonts w:ascii="Times New Roman" w:hAnsi="Times New Roman" w:cs="Times New Roman"/>
          <w:sz w:val="28"/>
          <w:szCs w:val="28"/>
          <w:lang w:val="uk-UA"/>
        </w:rPr>
        <w:t>301</w:t>
      </w:r>
      <w:r>
        <w:rPr>
          <w:rFonts w:ascii="Times New Roman" w:hAnsi="Times New Roman" w:cs="Times New Roman"/>
          <w:sz w:val="28"/>
          <w:szCs w:val="28"/>
          <w:lang w:val="uk-UA"/>
        </w:rPr>
        <w:t>-01-09 «Про проведення засідання виконавчого комітету Баришівської селищної ради» на розгляд виконавчого комітету селищної ради пропонується винести наступні питання :</w:t>
      </w:r>
    </w:p>
    <w:p w:rsidR="00FA70B4" w:rsidRDefault="00FA70B4" w:rsidP="0091081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0B4" w:rsidRPr="00FA70B4" w:rsidRDefault="00FA70B4" w:rsidP="008E031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2" w:hanging="425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A70B4">
        <w:rPr>
          <w:rFonts w:ascii="Times New Roman" w:hAnsi="Times New Roman" w:cs="Times New Roman"/>
          <w:sz w:val="28"/>
          <w:szCs w:val="28"/>
          <w:lang w:val="uk-UA" w:eastAsia="uk-UA"/>
        </w:rPr>
        <w:t>Про затвердження переліку проектів, що реалізуватимуться за рахунок коштів субвенції з державного бюджету місцевим бюджетам на формування інфраструктури об’єднаних територіальних громад (за рахунок залишкових коштів).</w:t>
      </w:r>
    </w:p>
    <w:p w:rsidR="00FA70B4" w:rsidRPr="00FA70B4" w:rsidRDefault="00FA70B4" w:rsidP="008E0316">
      <w:pPr>
        <w:pStyle w:val="a3"/>
        <w:numPr>
          <w:ilvl w:val="0"/>
          <w:numId w:val="6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0B4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виконавця послуг з приймання та утилізації твердих побутових відходів на </w:t>
      </w:r>
      <w:proofErr w:type="spellStart"/>
      <w:r w:rsidRPr="00FA70B4">
        <w:rPr>
          <w:rFonts w:ascii="Times New Roman" w:hAnsi="Times New Roman" w:cs="Times New Roman"/>
          <w:sz w:val="28"/>
          <w:szCs w:val="28"/>
          <w:lang w:val="uk-UA"/>
        </w:rPr>
        <w:t>сміттєзвалищі</w:t>
      </w:r>
      <w:proofErr w:type="spellEnd"/>
      <w:r w:rsidRPr="00FA70B4">
        <w:rPr>
          <w:rFonts w:ascii="Times New Roman" w:hAnsi="Times New Roman" w:cs="Times New Roman"/>
          <w:sz w:val="28"/>
          <w:szCs w:val="28"/>
          <w:lang w:val="uk-UA"/>
        </w:rPr>
        <w:t xml:space="preserve"> твердих побутових відходів в смт Баришівка .</w:t>
      </w:r>
    </w:p>
    <w:p w:rsidR="00FA70B4" w:rsidRDefault="00FA70B4" w:rsidP="008E0316">
      <w:pPr>
        <w:pStyle w:val="a3"/>
        <w:numPr>
          <w:ilvl w:val="0"/>
          <w:numId w:val="6"/>
        </w:numPr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FA70B4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8E0316" w:rsidRPr="00FA70B4" w:rsidRDefault="008E0316" w:rsidP="008E031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8E0316" w:rsidRDefault="008E0316" w:rsidP="008E0316">
      <w:pPr>
        <w:pStyle w:val="a3"/>
        <w:spacing w:after="0" w:line="240" w:lineRule="auto"/>
        <w:ind w:left="765" w:right="-284" w:hanging="13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взяти порядок денний засідання виконкому за основу </w:t>
      </w:r>
      <w:r w:rsidR="00C25451"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70B4" w:rsidRDefault="00FA70B4" w:rsidP="008E0316">
      <w:pPr>
        <w:spacing w:after="0" w:line="240" w:lineRule="auto"/>
        <w:ind w:left="-567" w:hanging="13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0B4" w:rsidRDefault="00FA70B4" w:rsidP="00FA70B4">
      <w:pPr>
        <w:pStyle w:val="a3"/>
        <w:tabs>
          <w:tab w:val="center" w:pos="476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денного.</w:t>
      </w:r>
    </w:p>
    <w:p w:rsidR="00FA70B4" w:rsidRDefault="00FA70B4" w:rsidP="00FA70B4">
      <w:pPr>
        <w:ind w:left="-567" w:right="-284"/>
        <w:rPr>
          <w:lang w:val="uk-UA"/>
        </w:rPr>
      </w:pPr>
    </w:p>
    <w:p w:rsidR="00FA70B4" w:rsidRDefault="00FA70B4" w:rsidP="00FA70B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A1DDC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Про затвердження переліку проектів, що реалізуватимуться за рахунок коштів субвенції з державного бюджету місцевим бюджетам на формування інфраструктури об’єднаних територіальних громад (за рахунок залишкових коштів).</w:t>
      </w:r>
    </w:p>
    <w:p w:rsidR="00C70F80" w:rsidRPr="00EA1DDC" w:rsidRDefault="00C70F80" w:rsidP="00C70F80">
      <w:pPr>
        <w:pStyle w:val="a3"/>
        <w:shd w:val="clear" w:color="auto" w:fill="FFFFFF"/>
        <w:spacing w:after="0" w:line="240" w:lineRule="auto"/>
        <w:ind w:left="-207" w:right="-284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FA70B4" w:rsidRPr="00E34F92" w:rsidRDefault="00FA70B4" w:rsidP="00FA70B4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F92">
        <w:rPr>
          <w:rFonts w:ascii="Times New Roman" w:hAnsi="Times New Roman" w:cs="Times New Roman"/>
          <w:sz w:val="28"/>
          <w:szCs w:val="28"/>
          <w:lang w:val="uk-UA"/>
        </w:rPr>
        <w:t>СЛУХАЛИ :</w:t>
      </w:r>
    </w:p>
    <w:p w:rsidR="00FA70B4" w:rsidRDefault="00C25451" w:rsidP="008E0316">
      <w:pPr>
        <w:shd w:val="clear" w:color="auto" w:fill="FFFFFF"/>
        <w:spacing w:after="0" w:line="240" w:lineRule="auto"/>
        <w:ind w:left="-567"/>
        <w:jc w:val="both"/>
        <w:textAlignment w:val="baseline"/>
        <w:rPr>
          <w:rStyle w:val="xfmc1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Вареніченка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О.П.</w:t>
      </w:r>
      <w:r w:rsidR="00FA70B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який зауважив</w:t>
      </w:r>
      <w:r w:rsidR="00FA70B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що </w:t>
      </w:r>
      <w:r w:rsidR="00FA70B4" w:rsidRPr="00D2351F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FA70B4" w:rsidRPr="00D2351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ідповідно до ст.10 Закону України «Про добровільне об’єднання громадян», ч.3 п.5 та ч.4 п.6 «Порядку та умов надання субвенції з державного бюджету місцевим бюджетам на формування інфраструктури об’єднаних територіальних громад», затверджених постановою Кабінету Міністрів України від 16.03.2016 № 200 «Деякі питання надання субвенції з державного бюджету місцевим бюджетам на формування інфраструктури об’єднаних територіальних громад», згідно постанови  Кабінету Міністрів України від 07.06.2017 № 410 «Деякі питання надання субвенції з державного бюджету місцевим бюджетам на формування інфраструктури об’єднаних територіальних громад», з метою </w:t>
      </w:r>
      <w:r w:rsidR="00DF3E2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виконання заходів з благоустрою на території </w:t>
      </w:r>
      <w:proofErr w:type="spellStart"/>
      <w:r w:rsidR="00DF3E2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старостинських</w:t>
      </w:r>
      <w:proofErr w:type="spellEnd"/>
      <w:r w:rsidR="00DF3E2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округів та розвитку</w:t>
      </w:r>
      <w:r w:rsidR="00FA70B4" w:rsidRPr="00D2351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інфраструктури об’єднаної територіальної громади, враховуючи те, що під час реалізації попередніх проектів наявний залишок коштів</w:t>
      </w:r>
      <w:r w:rsidR="00FA70B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</w:t>
      </w:r>
      <w:r w:rsidR="00FA70B4" w:rsidRPr="00D235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A70B4">
        <w:rPr>
          <w:rFonts w:ascii="Times New Roman" w:hAnsi="Times New Roman" w:cs="Times New Roman"/>
          <w:sz w:val="28"/>
          <w:szCs w:val="28"/>
          <w:lang w:val="uk-UA" w:eastAsia="uk-UA"/>
        </w:rPr>
        <w:t>є пропозиція з</w:t>
      </w:r>
      <w:r w:rsidR="00FA70B4" w:rsidRPr="00D2351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атвердити перелік проектів, що реалізуватимуться за рахунок коштів субвенції з державного бюджету місцевим бюджетам на формування інфраструктури об’єднаних територіальних громад у 2019 році</w:t>
      </w:r>
      <w:r w:rsidR="00FA70B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а саме :</w:t>
      </w:r>
      <w:r w:rsidR="00FA70B4" w:rsidRPr="00D235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E0316" w:rsidRPr="008E0316">
        <w:rPr>
          <w:rStyle w:val="xfmc1"/>
          <w:rFonts w:ascii="Times New Roman" w:hAnsi="Times New Roman" w:cs="Times New Roman"/>
          <w:sz w:val="28"/>
          <w:szCs w:val="28"/>
          <w:lang w:val="uk-UA"/>
        </w:rPr>
        <w:t xml:space="preserve">«Придбання </w:t>
      </w:r>
      <w:proofErr w:type="spellStart"/>
      <w:r w:rsidR="008E0316" w:rsidRPr="008E0316">
        <w:rPr>
          <w:rStyle w:val="xfmc1"/>
          <w:rFonts w:ascii="Times New Roman" w:hAnsi="Times New Roman" w:cs="Times New Roman"/>
          <w:sz w:val="28"/>
          <w:szCs w:val="28"/>
          <w:lang w:val="uk-UA"/>
        </w:rPr>
        <w:t>спецобладнання</w:t>
      </w:r>
      <w:proofErr w:type="spellEnd"/>
      <w:r w:rsidR="008E0316" w:rsidRPr="008E0316">
        <w:rPr>
          <w:rStyle w:val="xfmc1"/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8E0316" w:rsidRPr="008E0316">
        <w:rPr>
          <w:rStyle w:val="xfmc1"/>
          <w:rFonts w:ascii="Times New Roman" w:hAnsi="Times New Roman" w:cs="Times New Roman"/>
          <w:sz w:val="28"/>
          <w:szCs w:val="28"/>
          <w:lang w:val="uk-UA"/>
        </w:rPr>
        <w:t>мотокоса</w:t>
      </w:r>
      <w:proofErr w:type="spellEnd"/>
      <w:r w:rsidR="008E0316" w:rsidRPr="008E0316">
        <w:rPr>
          <w:rStyle w:val="xfmc1"/>
          <w:rFonts w:ascii="Times New Roman" w:hAnsi="Times New Roman" w:cs="Times New Roman"/>
          <w:sz w:val="28"/>
          <w:szCs w:val="28"/>
          <w:lang w:val="uk-UA"/>
        </w:rPr>
        <w:t>) для комунального підприємства Баришівська ЖЕК».</w:t>
      </w:r>
    </w:p>
    <w:p w:rsidR="00C70F80" w:rsidRDefault="00C70F80" w:rsidP="008E0316">
      <w:pPr>
        <w:shd w:val="clear" w:color="auto" w:fill="FFFFFF"/>
        <w:spacing w:after="0" w:line="240" w:lineRule="auto"/>
        <w:ind w:left="-567"/>
        <w:jc w:val="both"/>
        <w:textAlignment w:val="baseline"/>
        <w:rPr>
          <w:rStyle w:val="xfmc1"/>
          <w:rFonts w:ascii="Times New Roman" w:hAnsi="Times New Roman" w:cs="Times New Roman"/>
          <w:sz w:val="28"/>
          <w:szCs w:val="28"/>
          <w:lang w:val="uk-UA"/>
        </w:rPr>
      </w:pPr>
    </w:p>
    <w:p w:rsidR="00C70F80" w:rsidRDefault="00C70F80" w:rsidP="008E0316">
      <w:pPr>
        <w:shd w:val="clear" w:color="auto" w:fill="FFFFFF"/>
        <w:spacing w:after="0" w:line="240" w:lineRule="auto"/>
        <w:ind w:left="-567"/>
        <w:jc w:val="both"/>
        <w:textAlignment w:val="baseline"/>
        <w:rPr>
          <w:rStyle w:val="xfmc1"/>
          <w:rFonts w:ascii="Times New Roman" w:hAnsi="Times New Roman" w:cs="Times New Roman"/>
          <w:sz w:val="28"/>
          <w:szCs w:val="28"/>
          <w:lang w:val="uk-UA"/>
        </w:rPr>
      </w:pPr>
    </w:p>
    <w:p w:rsidR="00C70F80" w:rsidRPr="008E0316" w:rsidRDefault="00C70F80" w:rsidP="008E0316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A70B4" w:rsidRDefault="00FA70B4" w:rsidP="00FA70B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 :</w:t>
      </w:r>
    </w:p>
    <w:p w:rsidR="00FA70B4" w:rsidRDefault="00FA70B4" w:rsidP="00FA70B4">
      <w:pPr>
        <w:pStyle w:val="a3"/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</w:t>
      </w:r>
      <w:r w:rsidR="00D1182A">
        <w:rPr>
          <w:rFonts w:ascii="Times New Roman" w:hAnsi="Times New Roman" w:cs="Times New Roman"/>
          <w:sz w:val="28"/>
          <w:szCs w:val="28"/>
          <w:lang w:val="uk-UA"/>
        </w:rPr>
        <w:t>195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5377DF">
        <w:rPr>
          <w:rFonts w:ascii="Times New Roman" w:hAnsi="Times New Roman" w:cs="Times New Roman"/>
          <w:sz w:val="28"/>
          <w:szCs w:val="28"/>
          <w:lang w:val="uk-UA" w:eastAsia="uk-UA"/>
        </w:rPr>
        <w:t>Про затвердження переліку проектів, що реалізуватимуться за рахунок коштів субвенції з державного бюджету місцевим бюджетам на формування інфраструктури об’єднаних територіальних громад (за рахунок залишкових коштів)».</w:t>
      </w:r>
    </w:p>
    <w:p w:rsidR="00C70F80" w:rsidRDefault="00C70F80" w:rsidP="00C70F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- 18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Нестерова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Казімірова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Ю.П., Макаренко Л.В., Галушка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Шостак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 Щербина О.Ф.,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Рихлик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Т.М., Бойко П.М., Чорна М.І., Науменко В.І., Чорна М.І.,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Бойчук В.П..)</w:t>
      </w:r>
    </w:p>
    <w:p w:rsidR="00C70F80" w:rsidRDefault="00C70F80" w:rsidP="00C70F80">
      <w:pPr>
        <w:pStyle w:val="a3"/>
        <w:tabs>
          <w:tab w:val="left" w:pos="27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70F80" w:rsidRDefault="00C70F80" w:rsidP="00C70F80">
      <w:pPr>
        <w:pStyle w:val="a3"/>
        <w:tabs>
          <w:tab w:val="left" w:pos="2300"/>
          <w:tab w:val="left" w:pos="27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«Утримались» -   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70F80" w:rsidRDefault="00C70F80" w:rsidP="00C70F80">
      <w:pPr>
        <w:pStyle w:val="a3"/>
        <w:tabs>
          <w:tab w:val="left" w:pos="23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70F80" w:rsidRDefault="00C70F80" w:rsidP="00FA70B4">
      <w:pPr>
        <w:pStyle w:val="a3"/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A70B4" w:rsidRDefault="00FA70B4" w:rsidP="00FA70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70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визначення виконавця послуг з приймання та утилізації твердих побутових відходів на </w:t>
      </w:r>
      <w:proofErr w:type="spellStart"/>
      <w:r w:rsidRPr="00FA70B4">
        <w:rPr>
          <w:rFonts w:ascii="Times New Roman" w:hAnsi="Times New Roman" w:cs="Times New Roman"/>
          <w:b/>
          <w:sz w:val="28"/>
          <w:szCs w:val="28"/>
          <w:lang w:val="uk-UA"/>
        </w:rPr>
        <w:t>сміттєзвалищі</w:t>
      </w:r>
      <w:proofErr w:type="spellEnd"/>
      <w:r w:rsidRPr="00FA70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твердих побутових відходів в смт Баришівка.</w:t>
      </w:r>
    </w:p>
    <w:p w:rsidR="00FA70B4" w:rsidRPr="00FA70B4" w:rsidRDefault="00FA70B4" w:rsidP="00FA70B4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81B" w:rsidRDefault="0091081B" w:rsidP="0091081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СЛУХАЛИ :</w:t>
      </w:r>
    </w:p>
    <w:p w:rsidR="00D1182A" w:rsidRPr="00D1182A" w:rsidRDefault="0091081B" w:rsidP="00D118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182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Шовтя</w:t>
      </w:r>
      <w:proofErr w:type="spellEnd"/>
      <w:r w:rsidRPr="00D118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Ю.А., заступника селищного голови, який</w:t>
      </w:r>
      <w:r w:rsidR="00D1182A" w:rsidRPr="00D118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1182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зауважив про те, що</w:t>
      </w:r>
      <w:r w:rsidR="00D1182A" w:rsidRPr="00D118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метою впорядкування та належної організації діяльності у сфері поводження з побутовими відходами на території Баришівської селищної ради </w:t>
      </w:r>
      <w:r w:rsidR="00D118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необхідно прийняти рішення </w:t>
      </w:r>
      <w:r w:rsidR="008E03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D118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r w:rsidR="008E0316">
        <w:rPr>
          <w:rFonts w:ascii="Times New Roman" w:hAnsi="Times New Roman" w:cs="Times New Roman"/>
          <w:sz w:val="28"/>
          <w:szCs w:val="28"/>
          <w:lang w:val="uk-UA"/>
        </w:rPr>
        <w:t>изначити</w:t>
      </w:r>
      <w:r w:rsidR="00D1182A" w:rsidRPr="00D1182A">
        <w:rPr>
          <w:rFonts w:ascii="Times New Roman" w:hAnsi="Times New Roman" w:cs="Times New Roman"/>
          <w:sz w:val="28"/>
          <w:szCs w:val="28"/>
          <w:lang w:val="uk-UA"/>
        </w:rPr>
        <w:t xml:space="preserve"> виконавцем послуг з приймання та утилізації твердих побутових відходів на </w:t>
      </w:r>
      <w:proofErr w:type="spellStart"/>
      <w:r w:rsidR="00D1182A" w:rsidRPr="00D1182A">
        <w:rPr>
          <w:rFonts w:ascii="Times New Roman" w:hAnsi="Times New Roman" w:cs="Times New Roman"/>
          <w:sz w:val="28"/>
          <w:szCs w:val="28"/>
          <w:lang w:val="uk-UA"/>
        </w:rPr>
        <w:t>сміттєзвалищі</w:t>
      </w:r>
      <w:proofErr w:type="spellEnd"/>
      <w:r w:rsidR="00D1182A" w:rsidRPr="00D1182A">
        <w:rPr>
          <w:rFonts w:ascii="Times New Roman" w:hAnsi="Times New Roman" w:cs="Times New Roman"/>
          <w:sz w:val="28"/>
          <w:szCs w:val="28"/>
          <w:lang w:val="uk-UA"/>
        </w:rPr>
        <w:t xml:space="preserve"> твердих побутових відходів в смт Баришівка – </w:t>
      </w:r>
      <w:proofErr w:type="spellStart"/>
      <w:r w:rsidR="00D1182A" w:rsidRPr="00D1182A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D1182A" w:rsidRPr="00D1182A">
        <w:rPr>
          <w:rFonts w:ascii="Times New Roman" w:hAnsi="Times New Roman" w:cs="Times New Roman"/>
          <w:sz w:val="28"/>
          <w:szCs w:val="28"/>
          <w:lang w:val="uk-UA"/>
        </w:rPr>
        <w:t xml:space="preserve"> – експлуатаційну контору Баришівської селищної ради.</w:t>
      </w:r>
    </w:p>
    <w:p w:rsidR="0091081B" w:rsidRPr="00D1182A" w:rsidRDefault="0091081B" w:rsidP="0091081B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1182A" w:rsidRDefault="00D1182A" w:rsidP="00D1182A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 :</w:t>
      </w:r>
    </w:p>
    <w:p w:rsidR="00D1182A" w:rsidRDefault="00D1182A" w:rsidP="00D1182A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196 «</w:t>
      </w:r>
      <w:r w:rsidRPr="00FA70B4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виконавця послуг з приймання та утилізації твердих побутових відходів на </w:t>
      </w:r>
      <w:proofErr w:type="spellStart"/>
      <w:r w:rsidRPr="00FA70B4">
        <w:rPr>
          <w:rFonts w:ascii="Times New Roman" w:hAnsi="Times New Roman" w:cs="Times New Roman"/>
          <w:sz w:val="28"/>
          <w:szCs w:val="28"/>
          <w:lang w:val="uk-UA"/>
        </w:rPr>
        <w:t>сміттєзвалищі</w:t>
      </w:r>
      <w:proofErr w:type="spellEnd"/>
      <w:r w:rsidRPr="00FA70B4">
        <w:rPr>
          <w:rFonts w:ascii="Times New Roman" w:hAnsi="Times New Roman" w:cs="Times New Roman"/>
          <w:sz w:val="28"/>
          <w:szCs w:val="28"/>
          <w:lang w:val="uk-UA"/>
        </w:rPr>
        <w:t xml:space="preserve"> твердих побутових відходів в смт Баришівка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70F80" w:rsidRDefault="00C70F80" w:rsidP="00DF3E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- 18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Нестерова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Казімірова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Ю.П., Макаренко Л.В., Галушка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Шостак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 Щербина О.Ф.,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Рихлик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Т.М., Бойко П.М., Чорна М.І., Науменко В.І., Чорна М.І.,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Бойчук В.П..)</w:t>
      </w:r>
    </w:p>
    <w:p w:rsidR="00C70F80" w:rsidRDefault="00C70F80" w:rsidP="00DF3E27">
      <w:pPr>
        <w:pStyle w:val="a3"/>
        <w:tabs>
          <w:tab w:val="left" w:pos="270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70F80" w:rsidRDefault="00C70F80" w:rsidP="00DF3E27">
      <w:pPr>
        <w:pStyle w:val="a3"/>
        <w:tabs>
          <w:tab w:val="left" w:pos="2300"/>
          <w:tab w:val="left" w:pos="270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«Утримались» -   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70F80" w:rsidRDefault="00C70F80" w:rsidP="00DF3E27">
      <w:pPr>
        <w:pStyle w:val="a3"/>
        <w:tabs>
          <w:tab w:val="left" w:pos="230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1081B" w:rsidRDefault="0091081B" w:rsidP="00C70F80">
      <w:pPr>
        <w:pStyle w:val="a3"/>
        <w:tabs>
          <w:tab w:val="center" w:pos="476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81B" w:rsidRDefault="0091081B" w:rsidP="0091081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                          О.П.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</w:p>
    <w:p w:rsidR="0091081B" w:rsidRDefault="0091081B" w:rsidP="0091081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F80" w:rsidRDefault="00C70F80" w:rsidP="0091081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81B" w:rsidRDefault="0091081B" w:rsidP="0091081B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Керуюча справами ( секретар )</w:t>
      </w:r>
    </w:p>
    <w:p w:rsidR="0091081B" w:rsidRPr="00436D5E" w:rsidRDefault="0091081B" w:rsidP="0091081B">
      <w:pPr>
        <w:spacing w:after="0" w:line="240" w:lineRule="auto"/>
        <w:ind w:left="-567" w:right="-284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                                                            О.М. Нестерова</w:t>
      </w:r>
    </w:p>
    <w:p w:rsidR="00A403B6" w:rsidRPr="0091081B" w:rsidRDefault="00A403B6">
      <w:pPr>
        <w:rPr>
          <w:lang w:val="uk-UA"/>
        </w:rPr>
      </w:pPr>
    </w:p>
    <w:sectPr w:rsidR="00A403B6" w:rsidRPr="0091081B" w:rsidSect="00A4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596C"/>
    <w:multiLevelType w:val="hybridMultilevel"/>
    <w:tmpl w:val="1232578C"/>
    <w:lvl w:ilvl="0" w:tplc="6F12A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BC163E"/>
    <w:multiLevelType w:val="hybridMultilevel"/>
    <w:tmpl w:val="FA6473CC"/>
    <w:lvl w:ilvl="0" w:tplc="2356E4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2A35449"/>
    <w:multiLevelType w:val="hybridMultilevel"/>
    <w:tmpl w:val="4C88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C4704"/>
    <w:multiLevelType w:val="hybridMultilevel"/>
    <w:tmpl w:val="24402784"/>
    <w:lvl w:ilvl="0" w:tplc="497A656A">
      <w:start w:val="15"/>
      <w:numFmt w:val="decimal"/>
      <w:lvlText w:val="%1."/>
      <w:lvlJc w:val="left"/>
      <w:pPr>
        <w:ind w:left="30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6FEB4965"/>
    <w:multiLevelType w:val="hybridMultilevel"/>
    <w:tmpl w:val="0C706C5E"/>
    <w:lvl w:ilvl="0" w:tplc="96C0C4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EEE4AB7"/>
    <w:multiLevelType w:val="multilevel"/>
    <w:tmpl w:val="762865B4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b w:val="0"/>
        <w:i w:val="0"/>
      </w:r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081B"/>
    <w:rsid w:val="002A2C43"/>
    <w:rsid w:val="003B7BDA"/>
    <w:rsid w:val="008E0316"/>
    <w:rsid w:val="0091081B"/>
    <w:rsid w:val="00A403B6"/>
    <w:rsid w:val="00C25451"/>
    <w:rsid w:val="00C70F80"/>
    <w:rsid w:val="00D1182A"/>
    <w:rsid w:val="00DF3E27"/>
    <w:rsid w:val="00FA70B4"/>
    <w:rsid w:val="00FD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1B"/>
  </w:style>
  <w:style w:type="paragraph" w:styleId="1">
    <w:name w:val="heading 1"/>
    <w:basedOn w:val="a"/>
    <w:next w:val="a"/>
    <w:link w:val="10"/>
    <w:qFormat/>
    <w:rsid w:val="009108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081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8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81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108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108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81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108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xfmc1">
    <w:name w:val="xfmc1"/>
    <w:basedOn w:val="a0"/>
    <w:rsid w:val="008E0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cp:lastPrinted>2019-12-04T07:22:00Z</cp:lastPrinted>
  <dcterms:created xsi:type="dcterms:W3CDTF">2019-12-02T09:03:00Z</dcterms:created>
  <dcterms:modified xsi:type="dcterms:W3CDTF">2019-12-04T07:25:00Z</dcterms:modified>
</cp:coreProperties>
</file>