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CE" w:rsidRPr="00113FFB" w:rsidRDefault="00891AC3" w:rsidP="00515FCE">
      <w:pPr>
        <w:jc w:val="right"/>
        <w:rPr>
          <w:lang w:val="uk-UA"/>
        </w:rPr>
      </w:pPr>
      <w:bookmarkStart w:id="0" w:name="top"/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-571500</wp:posOffset>
                </wp:positionV>
                <wp:extent cx="24003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FCE" w:rsidRDefault="00515FCE" w:rsidP="00515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in;margin-top:-45pt;width:18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esjQIAAA8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" stroked="f">
                <v:textbox>
                  <w:txbxContent>
                    <w:p w:rsidR="00515FCE" w:rsidRDefault="00515FCE" w:rsidP="00515FCE"/>
                  </w:txbxContent>
                </v:textbox>
              </v:shape>
            </w:pict>
          </mc:Fallback>
        </mc:AlternateContent>
      </w:r>
      <w:r w:rsidR="00A84B9D">
        <w:rPr>
          <w:bCs/>
          <w:lang w:val="uk-UA"/>
        </w:rPr>
        <w:t>Додаток 7.</w:t>
      </w:r>
    </w:p>
    <w:p w:rsidR="00515FCE" w:rsidRDefault="00515FCE" w:rsidP="00515FCE">
      <w:pPr>
        <w:jc w:val="right"/>
        <w:rPr>
          <w:bCs/>
          <w:lang w:val="uk-UA"/>
        </w:rPr>
      </w:pPr>
      <w:r>
        <w:rPr>
          <w:bCs/>
          <w:lang w:val="uk-UA"/>
        </w:rPr>
        <w:t>до П</w:t>
      </w:r>
      <w:r w:rsidRPr="00CE5CBF">
        <w:rPr>
          <w:bCs/>
          <w:lang w:val="uk-UA"/>
        </w:rPr>
        <w:t>рограми інформатизації</w:t>
      </w:r>
    </w:p>
    <w:p w:rsidR="00515FCE" w:rsidRDefault="00515FCE" w:rsidP="00515FCE">
      <w:pPr>
        <w:jc w:val="right"/>
        <w:rPr>
          <w:bCs/>
          <w:lang w:val="uk-UA"/>
        </w:rPr>
      </w:pPr>
      <w:r>
        <w:rPr>
          <w:bCs/>
          <w:lang w:val="uk-UA"/>
        </w:rPr>
        <w:t xml:space="preserve">Баришівської об’єднаної </w:t>
      </w:r>
    </w:p>
    <w:p w:rsidR="00515FCE" w:rsidRPr="00CE5CBF" w:rsidRDefault="00515FCE" w:rsidP="00515FCE">
      <w:pPr>
        <w:jc w:val="right"/>
        <w:rPr>
          <w:bCs/>
          <w:lang w:val="uk-UA"/>
        </w:rPr>
      </w:pPr>
      <w:r>
        <w:rPr>
          <w:bCs/>
          <w:lang w:val="uk-UA"/>
        </w:rPr>
        <w:t>територіальної громади</w:t>
      </w:r>
    </w:p>
    <w:p w:rsidR="00515FCE" w:rsidRPr="00CE5CBF" w:rsidRDefault="00515FCE" w:rsidP="00515FCE">
      <w:pPr>
        <w:jc w:val="right"/>
        <w:rPr>
          <w:bCs/>
          <w:lang w:val="uk-UA"/>
        </w:rPr>
      </w:pPr>
      <w:r w:rsidRPr="00CE5CBF">
        <w:rPr>
          <w:bCs/>
          <w:lang w:val="uk-UA"/>
        </w:rPr>
        <w:t>на 2019 – 2022 роки</w:t>
      </w:r>
    </w:p>
    <w:p w:rsidR="00515FCE" w:rsidRPr="00A84B9D" w:rsidRDefault="00515FCE" w:rsidP="00515FCE">
      <w:pPr>
        <w:jc w:val="center"/>
        <w:rPr>
          <w:b/>
          <w:bCs/>
          <w:lang w:val="uk-UA"/>
        </w:rPr>
      </w:pPr>
      <w:r w:rsidRPr="00A84B9D">
        <w:rPr>
          <w:b/>
          <w:bCs/>
          <w:lang w:val="uk-UA"/>
        </w:rPr>
        <w:t>ЗАХОДИ ТА КОШТОРИС ПРОГРАМИ</w:t>
      </w:r>
    </w:p>
    <w:p w:rsidR="00A84B9D" w:rsidRPr="00A84B9D" w:rsidRDefault="00A84B9D" w:rsidP="00515FCE">
      <w:pPr>
        <w:jc w:val="center"/>
        <w:rPr>
          <w:b/>
          <w:bCs/>
          <w:lang w:val="uk-UA"/>
        </w:rPr>
      </w:pPr>
      <w:r w:rsidRPr="00A84B9D">
        <w:rPr>
          <w:b/>
          <w:bCs/>
          <w:lang w:val="uk-UA"/>
        </w:rPr>
        <w:t xml:space="preserve">Баришівський територіальний центр соціального обслуговування </w:t>
      </w:r>
    </w:p>
    <w:p w:rsidR="00515FCE" w:rsidRPr="00A84B9D" w:rsidRDefault="00A84B9D" w:rsidP="00515FCE">
      <w:pPr>
        <w:jc w:val="center"/>
        <w:rPr>
          <w:b/>
          <w:bCs/>
          <w:lang w:val="uk-UA"/>
        </w:rPr>
      </w:pPr>
      <w:r w:rsidRPr="00A84B9D">
        <w:rPr>
          <w:b/>
          <w:bCs/>
          <w:lang w:val="uk-UA"/>
        </w:rPr>
        <w:t>( надання соціальних послуг )</w:t>
      </w:r>
    </w:p>
    <w:tbl>
      <w:tblPr>
        <w:tblW w:w="10774" w:type="dxa"/>
        <w:tblInd w:w="-8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1311"/>
        <w:gridCol w:w="673"/>
        <w:gridCol w:w="709"/>
        <w:gridCol w:w="567"/>
        <w:gridCol w:w="575"/>
        <w:gridCol w:w="2827"/>
      </w:tblGrid>
      <w:tr w:rsidR="00515FCE" w:rsidRPr="00CE5CBF" w:rsidTr="00792ACF">
        <w:trPr>
          <w:trHeight w:val="983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CE5CBF">
              <w:rPr>
                <w:bCs/>
                <w:lang w:val="uk-UA"/>
              </w:rPr>
              <w:t xml:space="preserve"> </w:t>
            </w:r>
            <w:r w:rsidRPr="00DA4E84">
              <w:rPr>
                <w:bCs/>
                <w:sz w:val="20"/>
                <w:szCs w:val="20"/>
                <w:lang w:val="uk-UA"/>
              </w:rPr>
              <w:t> </w:t>
            </w:r>
          </w:p>
          <w:p w:rsidR="00515FCE" w:rsidRDefault="00515FCE" w:rsidP="0079610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№ 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з/п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Завдання (роботи)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  <w:r w:rsidRPr="00DA4E84">
              <w:rPr>
                <w:bCs/>
                <w:sz w:val="20"/>
                <w:szCs w:val="20"/>
                <w:lang w:val="uk-UA"/>
              </w:rPr>
              <w:t>фінансування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Вартість, тис. грн.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Очікуваний результат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</w:tc>
      </w:tr>
      <w:tr w:rsidR="00515FCE" w:rsidRPr="00CE5CBF" w:rsidTr="00792ACF">
        <w:trPr>
          <w:trHeight w:val="588"/>
          <w:tblHeader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2019р.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2020р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2021р.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2022р.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</w:tc>
      </w:tr>
      <w:tr w:rsidR="00515FCE" w:rsidRPr="00CE5CBF" w:rsidTr="00792ACF">
        <w:trPr>
          <w:trHeight w:val="129"/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8</w:t>
            </w:r>
          </w:p>
        </w:tc>
      </w:tr>
      <w:tr w:rsidR="00515FCE" w:rsidRPr="00CE5CBF" w:rsidTr="00792ACF">
        <w:trPr>
          <w:trHeight w:val="13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CE5CBF" w:rsidRDefault="00515FCE" w:rsidP="00796107">
            <w:pPr>
              <w:jc w:val="center"/>
              <w:rPr>
                <w:lang w:val="uk-UA"/>
              </w:rPr>
            </w:pPr>
            <w:r w:rsidRPr="00CE5CBF">
              <w:rPr>
                <w:bCs/>
                <w:lang w:val="uk-UA"/>
              </w:rPr>
              <w:t>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CE5CBF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>Об'єднання інформаційних та телекомунікаційних ресурсів</w:t>
            </w:r>
            <w:r w:rsidR="00792ACF">
              <w:rPr>
                <w:lang w:val="uk-UA"/>
              </w:rPr>
              <w:t xml:space="preserve"> Баришівського</w:t>
            </w:r>
            <w:r w:rsidRPr="00CE5CBF">
              <w:rPr>
                <w:lang w:val="uk-UA"/>
              </w:rPr>
              <w:t xml:space="preserve"> </w:t>
            </w:r>
            <w:r w:rsidR="00792ACF">
              <w:rPr>
                <w:lang w:val="uk-UA"/>
              </w:rPr>
              <w:t xml:space="preserve">селищного територіального центру, </w:t>
            </w:r>
            <w:r w:rsidRPr="00CE5CBF">
              <w:rPr>
                <w:lang w:val="uk-UA"/>
              </w:rPr>
              <w:t>розширення та модернізація існуючої локальної мережі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CE5CBF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місцевий </w:t>
            </w:r>
            <w:r w:rsidRPr="00CE5CBF">
              <w:rPr>
                <w:lang w:val="uk-UA"/>
              </w:rPr>
              <w:t>бюджет</w:t>
            </w:r>
            <w:r>
              <w:rPr>
                <w:lang w:val="uk-UA"/>
              </w:rPr>
              <w:t>, інші джерела не заборонені законодавством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113FFB" w:rsidRDefault="00792ACF" w:rsidP="007961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113FFB" w:rsidRDefault="00515FCE" w:rsidP="007961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jc w:val="center"/>
              <w:rPr>
                <w:lang w:val="uk-UA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jc w:val="center"/>
              <w:rPr>
                <w:lang w:val="uk-UA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Default="00515FCE" w:rsidP="00796107">
            <w:pPr>
              <w:jc w:val="both"/>
              <w:rPr>
                <w:lang w:val="uk-UA"/>
              </w:rPr>
            </w:pPr>
            <w:r w:rsidRPr="00CE5CBF">
              <w:rPr>
                <w:lang w:val="uk-UA"/>
              </w:rPr>
              <w:t>Забезпечення  </w:t>
            </w:r>
          </w:p>
          <w:p w:rsidR="00515FCE" w:rsidRDefault="00515FCE" w:rsidP="007961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Pr="00CE5CBF">
              <w:rPr>
                <w:lang w:val="uk-UA"/>
              </w:rPr>
              <w:t>роботи </w:t>
            </w:r>
          </w:p>
          <w:p w:rsidR="00515FCE" w:rsidRDefault="00515FCE" w:rsidP="007961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CE5CBF">
              <w:rPr>
                <w:lang w:val="uk-UA"/>
              </w:rPr>
              <w:t>елекомунікаційної</w:t>
            </w:r>
          </w:p>
          <w:p w:rsidR="00515FCE" w:rsidRPr="00CE5CBF" w:rsidRDefault="00515FCE" w:rsidP="00796107">
            <w:pPr>
              <w:jc w:val="both"/>
              <w:rPr>
                <w:lang w:val="uk-UA"/>
              </w:rPr>
            </w:pPr>
            <w:r w:rsidRPr="00CE5CBF">
              <w:rPr>
                <w:lang w:val="uk-UA"/>
              </w:rPr>
              <w:t> інфраструктури</w:t>
            </w:r>
          </w:p>
        </w:tc>
      </w:tr>
      <w:tr w:rsidR="00515FCE" w:rsidRPr="00CE5CBF" w:rsidTr="00792ACF">
        <w:trPr>
          <w:trHeight w:val="15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CE5CBF" w:rsidRDefault="00515FCE" w:rsidP="00796107">
            <w:pPr>
              <w:jc w:val="center"/>
              <w:rPr>
                <w:lang w:val="uk-UA"/>
              </w:rPr>
            </w:pPr>
            <w:r w:rsidRPr="00CE5CBF">
              <w:rPr>
                <w:bCs/>
                <w:lang w:val="uk-UA"/>
              </w:rPr>
              <w:t>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CE5CBF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>Поновлення, модернізація програмного забезпечення.</w:t>
            </w:r>
          </w:p>
          <w:p w:rsidR="00515FCE" w:rsidRPr="00CE5CBF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>Приведення стану технічного захисту інформації у відповідності із вимогами законодавства України.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місцевий</w:t>
            </w:r>
            <w:r w:rsidRPr="00CE5CBF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</w:t>
            </w:r>
          </w:p>
          <w:p w:rsidR="00515FCE" w:rsidRPr="00CE5CBF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113FFB" w:rsidRDefault="00515FCE" w:rsidP="00515FCE">
            <w:pPr>
              <w:tabs>
                <w:tab w:val="left" w:pos="195"/>
                <w:tab w:val="center" w:pos="296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113FFB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>Забезпечення</w:t>
            </w:r>
          </w:p>
          <w:p w:rsidR="00515FCE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>Сучасними</w:t>
            </w:r>
          </w:p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CE5CBF">
              <w:rPr>
                <w:lang w:val="uk-UA"/>
              </w:rPr>
              <w:t>втоматизованими</w:t>
            </w:r>
          </w:p>
          <w:p w:rsidR="00515FCE" w:rsidRPr="00CE5CBF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>системами одержання та оброблення інформації</w:t>
            </w:r>
          </w:p>
        </w:tc>
      </w:tr>
      <w:tr w:rsidR="00515FCE" w:rsidRPr="00CE5CBF" w:rsidTr="00792ACF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>Легалізація програмного забезпечення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  <w:r w:rsidRPr="00DA4E84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</w:t>
            </w:r>
          </w:p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>Можливість користування ліцензійним програмним забезпеченням, отримання кваліфікованої підтримки програмних продуктів та їх оновлення</w:t>
            </w:r>
          </w:p>
        </w:tc>
      </w:tr>
      <w:tr w:rsidR="00515FCE" w:rsidRPr="00891AC3" w:rsidTr="00792AC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 xml:space="preserve">Підтримка автоматизованого документообігу в </w:t>
            </w:r>
            <w:r>
              <w:rPr>
                <w:lang w:val="uk-UA"/>
              </w:rPr>
              <w:t>селищній раді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  <w:r w:rsidRPr="00DA4E84">
              <w:rPr>
                <w:lang w:val="uk-UA"/>
              </w:rPr>
              <w:t>місцевий бюджет</w:t>
            </w:r>
          </w:p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>Забезпечення інформаційної підтримки  прийняття управлінських рішень</w:t>
            </w:r>
          </w:p>
        </w:tc>
      </w:tr>
      <w:tr w:rsidR="00515FCE" w:rsidRPr="00891AC3" w:rsidTr="00792ACF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DA4E84" w:rsidRDefault="00515FCE" w:rsidP="00796107">
            <w:pPr>
              <w:rPr>
                <w:lang w:val="uk-UA"/>
              </w:rPr>
            </w:pPr>
            <w:r w:rsidRPr="00DA4E84">
              <w:rPr>
                <w:lang w:val="uk-UA"/>
              </w:rPr>
              <w:t>Розширення та модернізація парку комп’ютерної  техніки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  <w:r w:rsidRPr="00DA4E84">
              <w:rPr>
                <w:lang w:val="uk-UA"/>
              </w:rPr>
              <w:t>місцевий бюджет</w:t>
            </w:r>
          </w:p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>Забезпечення відповідності системним вимогам та надійності роботи телекомунікаційної інфраструктури</w:t>
            </w:r>
          </w:p>
        </w:tc>
      </w:tr>
      <w:tr w:rsidR="00515FCE" w:rsidRPr="00CE5CBF" w:rsidTr="00792ACF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 xml:space="preserve">Оплата послуг, обслуговування комп’ютерної </w:t>
            </w:r>
            <w:r>
              <w:rPr>
                <w:lang w:val="uk-UA"/>
              </w:rPr>
              <w:t xml:space="preserve"> </w:t>
            </w:r>
            <w:r w:rsidRPr="00583F07">
              <w:rPr>
                <w:lang w:val="uk-UA"/>
              </w:rPr>
              <w:t>техніки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  <w:r w:rsidRPr="00DA4E84">
              <w:rPr>
                <w:lang w:val="uk-UA"/>
              </w:rPr>
              <w:t>місцевий бюджет</w:t>
            </w:r>
          </w:p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792ACF" w:rsidP="00796107">
            <w:pPr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 xml:space="preserve">Забезпечення координації робіт щодо виконання завдань Програми, обслуговування комп’ютерної </w:t>
            </w:r>
            <w:r>
              <w:rPr>
                <w:lang w:val="uk-UA"/>
              </w:rPr>
              <w:t xml:space="preserve"> </w:t>
            </w:r>
            <w:r w:rsidRPr="00583F07">
              <w:rPr>
                <w:lang w:val="uk-UA"/>
              </w:rPr>
              <w:t xml:space="preserve"> техніки</w:t>
            </w:r>
          </w:p>
        </w:tc>
      </w:tr>
      <w:tr w:rsidR="00515FCE" w:rsidRPr="00CE5CBF" w:rsidTr="00792ACF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bCs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792ACF" w:rsidP="00796107">
            <w:pPr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</w:tr>
      <w:bookmarkEnd w:id="0"/>
    </w:tbl>
    <w:p w:rsidR="00515FCE" w:rsidRPr="00CE5CBF" w:rsidRDefault="00515FCE" w:rsidP="00515FCE">
      <w:pPr>
        <w:jc w:val="center"/>
        <w:rPr>
          <w:lang w:val="uk-UA"/>
        </w:rPr>
      </w:pPr>
    </w:p>
    <w:p w:rsidR="00D75629" w:rsidRDefault="00D75629"/>
    <w:p w:rsidR="00891AC3" w:rsidRDefault="00891AC3"/>
    <w:p w:rsidR="00891AC3" w:rsidRPr="00891AC3" w:rsidRDefault="00891AC3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І.О.Попова</w:t>
      </w:r>
      <w:bookmarkStart w:id="1" w:name="_GoBack"/>
      <w:bookmarkEnd w:id="1"/>
    </w:p>
    <w:sectPr w:rsidR="00891AC3" w:rsidRPr="00891AC3" w:rsidSect="00113F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CE"/>
    <w:rsid w:val="00515FCE"/>
    <w:rsid w:val="00792ACF"/>
    <w:rsid w:val="007D6FEA"/>
    <w:rsid w:val="00891AC3"/>
    <w:rsid w:val="008F6039"/>
    <w:rsid w:val="00A84B9D"/>
    <w:rsid w:val="00A93A21"/>
    <w:rsid w:val="00D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9D4374-16B1-423A-825F-AFD9AB4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2</cp:revision>
  <dcterms:created xsi:type="dcterms:W3CDTF">2019-10-22T05:09:00Z</dcterms:created>
  <dcterms:modified xsi:type="dcterms:W3CDTF">2019-10-22T05:09:00Z</dcterms:modified>
</cp:coreProperties>
</file>