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2" w:rsidRPr="00575D44" w:rsidRDefault="003D5F02" w:rsidP="003D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575D44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4AD7CE41" wp14:editId="541073F8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4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3D5F02" w:rsidRPr="00575D44" w:rsidRDefault="003D5F02" w:rsidP="003D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575D4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3D5F02" w:rsidRPr="00575D44" w:rsidRDefault="003D5F02" w:rsidP="003D5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575D4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575D4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селищна  рада </w:t>
      </w:r>
      <w:r w:rsidRPr="00575D44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3D5F02" w:rsidRPr="00575D44" w:rsidRDefault="003D5F02" w:rsidP="003D5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proofErr w:type="spellStart"/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</w:t>
      </w:r>
      <w:proofErr w:type="spellEnd"/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району</w:t>
      </w:r>
    </w:p>
    <w:p w:rsidR="003D5F02" w:rsidRPr="00575D44" w:rsidRDefault="003D5F02" w:rsidP="003D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3D5F02" w:rsidRPr="00575D44" w:rsidRDefault="003D5F02" w:rsidP="003D5F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3D5F02" w:rsidRPr="00575D44" w:rsidRDefault="003D5F02" w:rsidP="003D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5F02" w:rsidRPr="00575D44" w:rsidRDefault="003D5F02" w:rsidP="003D5F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3D5F02" w:rsidRDefault="003D5F02" w:rsidP="003D5F02">
      <w:pPr>
        <w:jc w:val="center"/>
        <w:rPr>
          <w:lang w:val="uk-UA"/>
        </w:rPr>
      </w:pPr>
    </w:p>
    <w:p w:rsidR="003D5F02" w:rsidRDefault="003D5F02" w:rsidP="003D5F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45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.2019                                                                                   № 595-1</w:t>
      </w:r>
      <w:r w:rsidRPr="009845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-07</w:t>
      </w:r>
    </w:p>
    <w:p w:rsidR="003D5F02" w:rsidRDefault="003D5F02" w:rsidP="003D5F02">
      <w:pPr>
        <w:pStyle w:val="a5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смт Баришівка</w:t>
      </w:r>
    </w:p>
    <w:p w:rsidR="003D5F02" w:rsidRPr="00575D44" w:rsidRDefault="003D5F02" w:rsidP="003D5F02">
      <w:pPr>
        <w:rPr>
          <w:rFonts w:ascii="Times New Roman" w:hAnsi="Times New Roman" w:cs="Times New Roman"/>
          <w:lang w:val="uk-UA"/>
        </w:rPr>
      </w:pPr>
    </w:p>
    <w:p w:rsidR="003D5F02" w:rsidRPr="00575D44" w:rsidRDefault="003D5F02" w:rsidP="003D5F02">
      <w:pPr>
        <w:pStyle w:val="a3"/>
        <w:jc w:val="center"/>
      </w:pPr>
      <w:r w:rsidRPr="00575D44">
        <w:t>Про затвердження  порядку денного</w:t>
      </w:r>
    </w:p>
    <w:p w:rsidR="003D5F02" w:rsidRPr="00575D44" w:rsidRDefault="003D5F02" w:rsidP="003D5F02">
      <w:pPr>
        <w:pStyle w:val="a3"/>
        <w:jc w:val="center"/>
      </w:pPr>
      <w:r>
        <w:t>шістнадцятої</w:t>
      </w:r>
      <w:r w:rsidRPr="00575D44">
        <w:t xml:space="preserve">  чергової сесії </w:t>
      </w:r>
      <w:r w:rsidRPr="00575D44">
        <w:rPr>
          <w:lang w:val="en-US"/>
        </w:rPr>
        <w:t>VII</w:t>
      </w:r>
      <w:r w:rsidRPr="00575D44">
        <w:t xml:space="preserve"> скликання</w:t>
      </w:r>
    </w:p>
    <w:p w:rsidR="003D5F02" w:rsidRDefault="003D5F02" w:rsidP="003D5F02">
      <w:pPr>
        <w:pStyle w:val="a3"/>
        <w:jc w:val="center"/>
        <w:rPr>
          <w:b/>
        </w:rPr>
      </w:pPr>
      <w:r>
        <w:rPr>
          <w:szCs w:val="28"/>
        </w:rPr>
        <w:t xml:space="preserve">    </w:t>
      </w:r>
    </w:p>
    <w:p w:rsidR="003D5F02" w:rsidRDefault="003D5F02" w:rsidP="003D5F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 статті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вирішила: </w:t>
      </w:r>
    </w:p>
    <w:p w:rsidR="003D5F02" w:rsidRDefault="003D5F02" w:rsidP="003D5F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F02" w:rsidRDefault="003D5F02" w:rsidP="003D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1.Затвердити порядок денний  шістнадцятої чергової  сесії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575D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скликання в цілому:</w:t>
      </w:r>
    </w:p>
    <w:tbl>
      <w:tblPr>
        <w:tblStyle w:val="a6"/>
        <w:tblW w:w="850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654"/>
      </w:tblGrid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Pr="00F37837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Депутатські запити</w:t>
            </w:r>
          </w:p>
          <w:p w:rsidR="003D5F02" w:rsidRPr="00351843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shd w:val="clear" w:color="auto" w:fill="FCFCFC"/>
                <w:lang w:val="uk-UA"/>
              </w:rPr>
              <w:t>-</w:t>
            </w:r>
            <w:proofErr w:type="spellStart"/>
            <w:r w:rsidRPr="0035184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Брега</w:t>
            </w:r>
            <w:proofErr w:type="spellEnd"/>
            <w:r w:rsidRPr="0035184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 М.М. ( щодо проведення комісійного  обстеження технічного стану покрівлі)</w:t>
            </w:r>
          </w:p>
          <w:p w:rsidR="003D5F02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</w:pPr>
            <w:r w:rsidRPr="0035184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Попова І.О. (щодо проведення конкурсу на автобусний маршрут Баришівка-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Селичівка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Бзів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-Морозівка-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Власівка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-Баришівка</w:t>
            </w:r>
          </w:p>
          <w:p w:rsidR="003D5F02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Макієнко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 В.О.,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Брега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 М.М. ( щодо  виходу з комісії) </w:t>
            </w:r>
          </w:p>
          <w:p w:rsidR="003D5F02" w:rsidRPr="00124D6D" w:rsidRDefault="003D5F02" w:rsidP="00F60AD8">
            <w:pPr>
              <w:pStyle w:val="a5"/>
              <w:rPr>
                <w:shd w:val="clear" w:color="auto" w:fill="FCFCFC"/>
                <w:lang w:val="uk-UA"/>
              </w:rPr>
            </w:pPr>
            <w:r w:rsidRPr="00124D6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Широкий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Матісько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 В.Г., Яременко А.М,,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 О.О., Попова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Макієнко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 xml:space="preserve"> В.О., Молочко Н.В., Молоч</w:t>
            </w:r>
            <w:r w:rsidR="00F60AD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uk-UA"/>
              </w:rPr>
              <w:t>о І.О., (щодо скасування рішення Баришівської селищної ради)</w:t>
            </w:r>
          </w:p>
        </w:tc>
      </w:tr>
      <w:tr w:rsidR="003D5F02" w:rsidRPr="005E5AE0" w:rsidTr="00F60AD8">
        <w:tc>
          <w:tcPr>
            <w:tcW w:w="846" w:type="dxa"/>
            <w:shd w:val="clear" w:color="auto" w:fill="FFFFFF" w:themeFill="background1"/>
          </w:tcPr>
          <w:p w:rsidR="003D5F02" w:rsidRPr="00D65206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5E5AE0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та ліквідації торф’яних пожеж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Баришівської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 2019-2020 роках</w:t>
            </w:r>
          </w:p>
          <w:p w:rsidR="003D5F02" w:rsidRPr="005E5AE0" w:rsidRDefault="003D5F02" w:rsidP="00986E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F02" w:rsidRPr="005E5AE0" w:rsidTr="00F60AD8">
        <w:tc>
          <w:tcPr>
            <w:tcW w:w="846" w:type="dxa"/>
            <w:shd w:val="clear" w:color="auto" w:fill="FFFFFF" w:themeFill="background1"/>
          </w:tcPr>
          <w:p w:rsidR="003D5F02" w:rsidRPr="00D65206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5E5AE0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залучення інвестицій на поліпшення інвестиційного клімату населених пунктів Баришівської  селищної ради на 2019-2021 роки.</w:t>
            </w:r>
          </w:p>
        </w:tc>
      </w:tr>
      <w:tr w:rsidR="003D5F02" w:rsidTr="00F60AD8">
        <w:tc>
          <w:tcPr>
            <w:tcW w:w="846" w:type="dxa"/>
            <w:shd w:val="clear" w:color="auto" w:fill="FFFFFF" w:themeFill="background1"/>
          </w:tcPr>
          <w:p w:rsidR="003D5F02" w:rsidRPr="00F27E33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малого та середнього  підприємництва на території Баришівської селищної ради на 2019-2021 роки</w:t>
            </w:r>
          </w:p>
        </w:tc>
      </w:tr>
      <w:tr w:rsidR="003D5F02" w:rsidTr="00F60AD8">
        <w:tc>
          <w:tcPr>
            <w:tcW w:w="846" w:type="dxa"/>
            <w:shd w:val="clear" w:color="auto" w:fill="FFFFFF" w:themeFill="background1"/>
          </w:tcPr>
          <w:p w:rsidR="003D5F02" w:rsidRPr="00F27E33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Інвестиційного паспорта Баришівської селищної ради на 2019-2021 роки</w:t>
            </w:r>
          </w:p>
        </w:tc>
      </w:tr>
      <w:tr w:rsidR="003D5F02" w:rsidRPr="00D65206" w:rsidTr="00F60AD8">
        <w:tc>
          <w:tcPr>
            <w:tcW w:w="846" w:type="dxa"/>
            <w:shd w:val="clear" w:color="auto" w:fill="FFFFFF" w:themeFill="background1"/>
          </w:tcPr>
          <w:p w:rsidR="003D5F02" w:rsidRPr="00F27E33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5E5AE0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CF32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затвердження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архівний сектор, сектор з питань юридичного забезпечення, сектор молоді та спорту, сектор з питань кадрової роботи, Положення про Службу у справах дітей та </w:t>
            </w:r>
            <w:proofErr w:type="gramStart"/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 ,</w:t>
            </w:r>
            <w:proofErr w:type="gramEnd"/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Положення про 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апарату</w:t>
            </w:r>
            <w:r w:rsidRPr="00CF32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виконавчого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комітету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Баришівської  селищної  ради</w:t>
            </w:r>
          </w:p>
          <w:p w:rsidR="003D5F02" w:rsidRPr="00D65206" w:rsidRDefault="003D5F02" w:rsidP="00986E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Pr="00F27E33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C21588" w:rsidRDefault="003D5F02" w:rsidP="00986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секретаря Баришівської селищної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хід реалізації основних рішень  селищної ради за І півріччя 2019 р.</w:t>
            </w:r>
          </w:p>
        </w:tc>
      </w:tr>
      <w:tr w:rsidR="003D5F02" w:rsidRPr="00C21588" w:rsidTr="00F60AD8">
        <w:tc>
          <w:tcPr>
            <w:tcW w:w="846" w:type="dxa"/>
            <w:shd w:val="clear" w:color="auto" w:fill="FFFFFF" w:themeFill="background1"/>
          </w:tcPr>
          <w:p w:rsidR="003D5F02" w:rsidRPr="00F27E33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Default="003D5F02" w:rsidP="00986E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12.01.2019 № 20-02-07 “Про  бюджет Баришівської селищної ради   на 2019 рік”.</w:t>
            </w:r>
          </w:p>
          <w:p w:rsidR="00984566" w:rsidRPr="00C21588" w:rsidRDefault="00984566" w:rsidP="00986E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Pr="00F27E33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E8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Методики </w:t>
            </w:r>
            <w:proofErr w:type="spellStart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розрахунку</w:t>
            </w:r>
            <w:proofErr w:type="spellEnd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 порядку </w:t>
            </w:r>
            <w:proofErr w:type="spellStart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використання</w:t>
            </w:r>
            <w:proofErr w:type="spellEnd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плати за </w:t>
            </w:r>
            <w:proofErr w:type="spellStart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оренду</w:t>
            </w:r>
            <w:proofErr w:type="spellEnd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комунального</w:t>
            </w:r>
            <w:proofErr w:type="spellEnd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майна, </w:t>
            </w:r>
            <w:proofErr w:type="spellStart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що</w:t>
            </w:r>
            <w:proofErr w:type="spellEnd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є </w:t>
            </w:r>
            <w:proofErr w:type="spellStart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власністю</w:t>
            </w:r>
            <w:proofErr w:type="spellEnd"/>
            <w:r w:rsidRPr="00F66E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66E83">
              <w:rPr>
                <w:rFonts w:ascii="Times New Roman" w:hAnsi="Times New Roman" w:cs="Times New Roman"/>
                <w:sz w:val="24"/>
                <w:szCs w:val="24"/>
              </w:rPr>
              <w:t xml:space="preserve">Баришівської </w:t>
            </w:r>
            <w:proofErr w:type="spellStart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66E83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  <w:p w:rsidR="00984566" w:rsidRPr="00F66E83" w:rsidRDefault="00984566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Pr="00F37837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7A0A44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об’єктів комунальної власності Баришівської селищної ради, що обліковуються на балансі відділу культури та туризму апарату виконавчого комітету Баришівської селищної ради та на балансі КНП «</w:t>
            </w:r>
            <w:proofErr w:type="spellStart"/>
            <w:r w:rsidRPr="007A0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  <w:r w:rsidRPr="007A0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Баришівської селищної ради</w:t>
            </w:r>
          </w:p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20.08.2019 № 531-15-07 «Про затвердження переліку об’єктів комунальної власності Баришівської селищної ради, що обліковуються на балансі Баришівської селищної ради».</w:t>
            </w: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Pr="00F27E33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83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F66E83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Дернівської</w:t>
            </w:r>
            <w:proofErr w:type="spellEnd"/>
            <w:r w:rsidRPr="00F66E83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   сільської ради   та припинення  юридичної особи </w:t>
            </w:r>
            <w:proofErr w:type="spellStart"/>
            <w:r w:rsidRPr="00F66E83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Дернівської</w:t>
            </w:r>
            <w:proofErr w:type="spellEnd"/>
            <w:r w:rsidRPr="00F66E83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  сільської ради, що ввійшла  шляхом приєднання до складу Баришівської селищної ради</w:t>
            </w:r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Pr="00F37837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F66E83"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>П</w:t>
            </w:r>
            <w:proofErr w:type="spellStart"/>
            <w:r w:rsidRPr="00F66E83">
              <w:rPr>
                <w:rFonts w:ascii="Times New Roman" w:hAnsi="Times New Roman" w:cs="Times New Roman"/>
                <w:color w:val="252121"/>
                <w:sz w:val="24"/>
                <w:szCs w:val="24"/>
              </w:rPr>
              <w:t>ро</w:t>
            </w:r>
            <w:proofErr w:type="spellEnd"/>
            <w:r w:rsidRPr="00F66E83">
              <w:rPr>
                <w:rFonts w:ascii="Times New Roman" w:hAnsi="Times New Roman" w:cs="Times New Roman"/>
                <w:color w:val="252121"/>
                <w:sz w:val="24"/>
                <w:szCs w:val="24"/>
              </w:rPr>
              <w:t xml:space="preserve"> </w:t>
            </w:r>
            <w:r w:rsidRPr="00F66E83"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 xml:space="preserve"> затвердження Порядку взяття громадян на соціальний квартирний облік, їх перебування на такому обліку, зняття з нього та надання соціального житла особам, які потребують соціального захисту.</w:t>
            </w:r>
          </w:p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F02" w:rsidRPr="000470F7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0470F7" w:rsidRDefault="003D5F02" w:rsidP="00986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поточних індивідуальних технологічних нормативів використання питної води по станції Баришівка </w:t>
            </w:r>
            <w:proofErr w:type="spellStart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області.</w:t>
            </w: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0470F7" w:rsidRDefault="003D5F02" w:rsidP="00986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актів приймання – передачі рухомого та нерухомого майна комунального підприємства «</w:t>
            </w:r>
            <w:proofErr w:type="spellStart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Баришівкатепломережа</w:t>
            </w:r>
            <w:proofErr w:type="spellEnd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із спільної власності територіальних громад сіл, селища </w:t>
            </w:r>
            <w:proofErr w:type="spellStart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у комунальну власність Баришівської селищної ради.</w:t>
            </w: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0470F7" w:rsidRDefault="003D5F02" w:rsidP="00986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котелень</w:t>
            </w:r>
            <w:proofErr w:type="spellEnd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балансу КП «</w:t>
            </w:r>
            <w:proofErr w:type="spellStart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Баришівкатепломережа</w:t>
            </w:r>
            <w:proofErr w:type="spellEnd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баланс відділу освіти, молоді та спорту апарату виконавчого комітету Баришівської селищної ради та на баланс КНП «</w:t>
            </w:r>
            <w:proofErr w:type="spellStart"/>
            <w:r w:rsidRPr="00047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лікарня».</w:t>
            </w:r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82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взяття на облік громадян для виділення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земельних </w:t>
            </w:r>
            <w:r w:rsidRPr="0082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ділянок для будівництва та обслуговування житлових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будинків,  ведення особистого селянського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будівництва індивідуальних гаражів</w:t>
            </w:r>
            <w:bookmarkStart w:id="0" w:name="_GoBack"/>
            <w:bookmarkEnd w:id="0"/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проектів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едення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ділянок  у приватну власність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житлового будинку,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господарських будівель і споруд</w:t>
            </w:r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tabs>
                <w:tab w:val="left" w:pos="900"/>
              </w:tabs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 щодо встановлення (відновлення)  меж земельних ділянок в натурі (на місцевості</w:t>
            </w:r>
          </w:p>
        </w:tc>
      </w:tr>
      <w:tr w:rsidR="003D5F02" w:rsidRPr="00D9420A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D9420A" w:rsidRDefault="003D5F02" w:rsidP="00986E2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техдокументації</w:t>
            </w:r>
            <w:proofErr w:type="spell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меж 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696703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EC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 щодо встановлення (відновлення) 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ділянок  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ведення </w:t>
            </w:r>
            <w:r w:rsidRPr="00EC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товарного  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льськогосподарського виробництва</w:t>
            </w:r>
          </w:p>
        </w:tc>
      </w:tr>
      <w:tr w:rsidR="003D5F02" w:rsidRPr="00D9420A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8259C3" w:rsidRDefault="003D5F02" w:rsidP="00986E2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proofErr w:type="gram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  <w:p w:rsidR="003D5F02" w:rsidRDefault="003D5F02" w:rsidP="00986E25">
            <w:pPr>
              <w:tabs>
                <w:tab w:val="left" w:pos="2220"/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proofErr w:type="gram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  <w:p w:rsidR="003D5F02" w:rsidRPr="00D9420A" w:rsidRDefault="003D5F02" w:rsidP="00986E25">
            <w:pPr>
              <w:tabs>
                <w:tab w:val="left" w:pos="2220"/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02" w:rsidRPr="008259C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Default="003D5F02" w:rsidP="00986E2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селянського</w:t>
            </w:r>
            <w:proofErr w:type="spellEnd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  <w:p w:rsidR="003D5F02" w:rsidRPr="008259C3" w:rsidRDefault="003D5F02" w:rsidP="00986E2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02" w:rsidRPr="006D41F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6D41F6" w:rsidRDefault="003D5F02" w:rsidP="00986E2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меж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F02" w:rsidRPr="00785B97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785B97" w:rsidRDefault="003D5F02" w:rsidP="00986E2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меж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діляно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97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21.08.2019 № 468-14</w:t>
            </w:r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19.07.2019 № 469-14</w:t>
            </w:r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Н.Д.</w:t>
            </w:r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 xml:space="preserve">Про затвердження паспорта прив’язки на тимчасову споруду для провадження підприємницької діяльності </w:t>
            </w:r>
            <w:proofErr w:type="spellStart"/>
            <w:r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>Семенченку</w:t>
            </w:r>
            <w:proofErr w:type="spellEnd"/>
            <w:r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 xml:space="preserve"> М.В. </w:t>
            </w: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9071A5" w:rsidRDefault="003D5F02" w:rsidP="00986E2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 із землеустрою щодо інвентаризації  земель під невитребуваними частками(паями)  ТОВ «БАРИШІВСЬКІ АГРАРНІ ТЕХНОЛОГІЇ»</w:t>
            </w:r>
          </w:p>
          <w:p w:rsidR="003D5F02" w:rsidRPr="009071A5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</w:p>
        </w:tc>
      </w:tr>
      <w:tr w:rsidR="003D5F02" w:rsidRPr="0042076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tabs>
                <w:tab w:val="left" w:pos="28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90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власніст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proofErr w:type="gramEnd"/>
          </w:p>
        </w:tc>
      </w:tr>
      <w:tr w:rsidR="003D5F02" w:rsidRPr="00F66E8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Default="003D5F02" w:rsidP="00986E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емельних ділянок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 Лук’янівка</w:t>
            </w:r>
          </w:p>
          <w:p w:rsidR="003D5F02" w:rsidRPr="00F66E83" w:rsidRDefault="003D5F02" w:rsidP="00986E2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</w:p>
        </w:tc>
      </w:tr>
      <w:tr w:rsidR="003D5F02" w:rsidRPr="0042076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емельної ділянки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 Перемога</w:t>
            </w:r>
          </w:p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02" w:rsidRPr="0042076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емельної ділянки ФОП Воробйову М.М. в с. Лук’янівка </w:t>
            </w:r>
          </w:p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02" w:rsidRPr="006D41F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Pr="006D41F6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емельної ділянки ФОП Воробйову М.М. в с. Рудницьке</w:t>
            </w:r>
          </w:p>
        </w:tc>
      </w:tr>
      <w:tr w:rsidR="003D5F02" w:rsidRPr="006D41F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Pr="006D41F6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емельної ділянки ФОП Задорожній Н.О.</w:t>
            </w:r>
          </w:p>
        </w:tc>
      </w:tr>
      <w:tr w:rsidR="003D5F02" w:rsidRPr="006D41F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Pr="006D41F6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емельної ділянки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D5F02" w:rsidRPr="006D41F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Pr="006D41F6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емельної ділянки ТОВ «Колос»</w:t>
            </w:r>
          </w:p>
        </w:tc>
      </w:tr>
      <w:tr w:rsidR="003D5F02" w:rsidRPr="006D41F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6D41F6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дозволу на розробку проекту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едення  земельної ділянки в оренду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смт Баришівка</w:t>
            </w:r>
          </w:p>
        </w:tc>
      </w:tr>
      <w:tr w:rsidR="003D5F02" w:rsidRPr="0066317F" w:rsidTr="00F60AD8">
        <w:tc>
          <w:tcPr>
            <w:tcW w:w="846" w:type="dxa"/>
            <w:shd w:val="clear" w:color="auto" w:fill="FFFFFF" w:themeFill="background1"/>
          </w:tcPr>
          <w:p w:rsidR="003D5F02" w:rsidRPr="00C57AC1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66317F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дозволу на розробку проекту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едення  земельної ділянки в оренду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с.Перемога</w:t>
            </w:r>
            <w:proofErr w:type="spellEnd"/>
          </w:p>
        </w:tc>
      </w:tr>
      <w:tr w:rsidR="003D5F02" w:rsidRPr="007D4F89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7D4F89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для розміщення придорожнього комплексу по вул.Гагаріна,1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Київської області  </w:t>
            </w:r>
          </w:p>
        </w:tc>
      </w:tr>
      <w:tr w:rsidR="003D5F02" w:rsidRPr="007D4F89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7D4F89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F8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землеустрою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дення   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ділянок у приватну власність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</w:tr>
      <w:tr w:rsidR="003D5F02" w:rsidRPr="00CB29FA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CB29FA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СФГ «СОФІЯ» на розробку технічної документації із землеустрою щодо встановлення (відновлення) меж земельної ділянки в натурі ( на місцевості) для ведення селянського (фермерського)господарства </w:t>
            </w:r>
          </w:p>
        </w:tc>
      </w:tr>
      <w:tr w:rsidR="003D5F02" w:rsidRPr="0066317F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66317F" w:rsidRDefault="003D5F02" w:rsidP="00986E25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в оренду   дл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іншого сільськогосподарського </w:t>
            </w:r>
            <w:r w:rsidRPr="00C0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ТОВ «Агро-С»</w:t>
            </w:r>
          </w:p>
        </w:tc>
      </w:tr>
      <w:tr w:rsidR="003D5F02" w:rsidRPr="00C0626F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C0626F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укладання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короткострокового договору оренди земельної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 ТОВ «Агро-С»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невитребуваними частками (паями)</w:t>
            </w:r>
          </w:p>
        </w:tc>
      </w:tr>
      <w:tr w:rsidR="003D5F02" w:rsidRPr="003F5B1A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3F5B1A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земельної ділянки в приватну власність Матросовій-Ігнатковій Т.Г.</w:t>
            </w:r>
          </w:p>
        </w:tc>
      </w:tr>
      <w:tr w:rsidR="003D5F02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укладе</w:t>
            </w: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емельної ділянки 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3D5F02" w:rsidRPr="0066317F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2E09E6" w:rsidRDefault="003D5F02" w:rsidP="00986E2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</w:t>
            </w:r>
            <w:r w:rsidRPr="002E0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 приватну власність</w:t>
            </w:r>
          </w:p>
          <w:p w:rsidR="003D5F02" w:rsidRPr="0066317F" w:rsidRDefault="003D5F02" w:rsidP="00986E25">
            <w:pPr>
              <w:tabs>
                <w:tab w:val="left" w:pos="2595"/>
              </w:tabs>
              <w:spacing w:after="0" w:line="240" w:lineRule="auto"/>
              <w:ind w:left="-540" w:firstLine="5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індивідуальних гаражів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3D5F02" w:rsidRPr="00420763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короткострокового</w:t>
            </w:r>
            <w:proofErr w:type="spellEnd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42076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  <w:p w:rsidR="003D5F02" w:rsidRPr="00420763" w:rsidRDefault="003D5F02" w:rsidP="0098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емельної ділянки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</w:t>
            </w:r>
          </w:p>
        </w:tc>
      </w:tr>
      <w:tr w:rsidR="003D5F02" w:rsidRPr="00397BD7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986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397BD7" w:rsidRDefault="003D5F02" w:rsidP="00986E25">
            <w:pPr>
              <w:tabs>
                <w:tab w:val="left" w:pos="2595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7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ділянки </w:t>
            </w:r>
            <w:r w:rsidRPr="00397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ренду для городництва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Зясядьвовку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3D5F02" w:rsidRPr="00AF1772" w:rsidTr="00F60AD8">
        <w:tc>
          <w:tcPr>
            <w:tcW w:w="846" w:type="dxa"/>
            <w:shd w:val="clear" w:color="auto" w:fill="FFFFFF" w:themeFill="background1"/>
          </w:tcPr>
          <w:p w:rsidR="003D5F02" w:rsidRPr="00E536AB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Default="003D5F02" w:rsidP="003D5F0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  землеустрою щодо відведення земельних  ділянок  в оренду ПрАТ „</w:t>
            </w:r>
            <w:proofErr w:type="spellStart"/>
            <w:r w:rsidRPr="006F5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Київобленерго</w:t>
            </w:r>
            <w:proofErr w:type="spellEnd"/>
            <w:r w:rsidRPr="006F5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lang w:val="uk-UA"/>
              </w:rPr>
              <w:tab/>
            </w:r>
          </w:p>
        </w:tc>
      </w:tr>
      <w:tr w:rsidR="003D5F02" w:rsidRPr="00984566" w:rsidTr="00F60AD8">
        <w:tc>
          <w:tcPr>
            <w:tcW w:w="846" w:type="dxa"/>
            <w:shd w:val="clear" w:color="auto" w:fill="FFFFFF" w:themeFill="background1"/>
          </w:tcPr>
          <w:p w:rsidR="003D5F02" w:rsidRPr="00E536AB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6F560C" w:rsidRDefault="003D5F02" w:rsidP="003D5F0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розробку  проекту землеустрою щодо відведення земельної ділянки в постійне користування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районній державній лікарні ветеринарної медицини</w:t>
            </w:r>
          </w:p>
        </w:tc>
      </w:tr>
      <w:tr w:rsidR="003D5F02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CB29FA" w:rsidRDefault="003D5F02" w:rsidP="003D5F0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19.07.2019 № 474-14</w:t>
            </w:r>
            <w:r w:rsidRPr="008259C3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Вініченку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3D5F02" w:rsidRPr="006F560C" w:rsidTr="00F60AD8">
        <w:tc>
          <w:tcPr>
            <w:tcW w:w="846" w:type="dxa"/>
            <w:shd w:val="clear" w:color="auto" w:fill="FFFFFF" w:themeFill="background1"/>
          </w:tcPr>
          <w:p w:rsidR="003D5F02" w:rsidRPr="003D5F02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3D5F02" w:rsidRDefault="003D5F02" w:rsidP="003D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proofErr w:type="gram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строкового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Погосяну  П.Р. по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Баришівка</w:t>
            </w:r>
            <w:proofErr w:type="spellEnd"/>
          </w:p>
        </w:tc>
      </w:tr>
      <w:tr w:rsidR="003D5F02" w:rsidRPr="00CB29FA" w:rsidTr="00F60AD8">
        <w:tc>
          <w:tcPr>
            <w:tcW w:w="846" w:type="dxa"/>
            <w:shd w:val="clear" w:color="auto" w:fill="FFFFFF" w:themeFill="background1"/>
          </w:tcPr>
          <w:p w:rsidR="003D5F02" w:rsidRPr="003D5F02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3D5F02" w:rsidRDefault="003D5F02" w:rsidP="003D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строкового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proofErr w:type="gram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Погосяну  П.Р. по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вул.Київський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шлях  в 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Баришівка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02" w:rsidRPr="00CB29FA" w:rsidTr="00F60AD8">
        <w:tc>
          <w:tcPr>
            <w:tcW w:w="846" w:type="dxa"/>
            <w:shd w:val="clear" w:color="auto" w:fill="FFFFFF" w:themeFill="background1"/>
          </w:tcPr>
          <w:p w:rsidR="003D5F02" w:rsidRPr="003D5F02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3D5F02" w:rsidRDefault="003D5F02" w:rsidP="003D5F02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02" w:rsidRPr="00CB29FA" w:rsidTr="00F60AD8">
        <w:tc>
          <w:tcPr>
            <w:tcW w:w="846" w:type="dxa"/>
            <w:shd w:val="clear" w:color="auto" w:fill="FFFFFF" w:themeFill="background1"/>
          </w:tcPr>
          <w:p w:rsidR="003D5F02" w:rsidRPr="003D5F02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3D5F02" w:rsidRDefault="003D5F02" w:rsidP="003D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стратегічної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документу державного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Генеральний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план та план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зонування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плану)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с.Корніївка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Баришівського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5F02" w:rsidRPr="00CB29FA" w:rsidTr="00F60AD8">
        <w:tc>
          <w:tcPr>
            <w:tcW w:w="846" w:type="dxa"/>
            <w:shd w:val="clear" w:color="auto" w:fill="FFFFFF" w:themeFill="background1"/>
          </w:tcPr>
          <w:p w:rsidR="003D5F02" w:rsidRPr="003D5F02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654" w:type="dxa"/>
            <w:shd w:val="clear" w:color="auto" w:fill="FFFFFF" w:themeFill="background1"/>
          </w:tcPr>
          <w:p w:rsidR="003D5F02" w:rsidRPr="003D5F02" w:rsidRDefault="003D5F02" w:rsidP="003D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Баришівської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ради «Центр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антитерористичної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5F02" w:rsidRPr="002E09E6" w:rsidTr="00F60AD8">
        <w:tc>
          <w:tcPr>
            <w:tcW w:w="846" w:type="dxa"/>
            <w:shd w:val="clear" w:color="auto" w:fill="FFFFFF" w:themeFill="background1"/>
          </w:tcPr>
          <w:p w:rsidR="003D5F02" w:rsidRDefault="003D5F02" w:rsidP="003D5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3D5F02" w:rsidRPr="002E09E6" w:rsidRDefault="003D5F02" w:rsidP="003D5F02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>РІЗНЕ</w:t>
            </w:r>
          </w:p>
        </w:tc>
      </w:tr>
    </w:tbl>
    <w:p w:rsidR="005D4263" w:rsidRDefault="005D4263">
      <w:pPr>
        <w:rPr>
          <w:lang w:val="uk-UA"/>
        </w:rPr>
      </w:pPr>
    </w:p>
    <w:p w:rsidR="00F60AD8" w:rsidRPr="00001A8D" w:rsidRDefault="00F60AD8" w:rsidP="00F60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A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1A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proofErr w:type="gramStart"/>
      <w:r w:rsidRPr="00001A8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 Баришівської</w:t>
      </w:r>
      <w:proofErr w:type="gramEnd"/>
      <w:r w:rsidRPr="000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F60AD8" w:rsidRPr="00001A8D" w:rsidRDefault="00F60AD8" w:rsidP="00F60AD8">
      <w:pPr>
        <w:pStyle w:val="a8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Cs w:val="28"/>
          <w:lang w:eastAsia="en-US"/>
        </w:rPr>
      </w:pPr>
      <w:r w:rsidRPr="00001A8D">
        <w:rPr>
          <w:rFonts w:ascii="Times New Roman" w:hAnsi="Times New Roman"/>
          <w:szCs w:val="28"/>
          <w:lang w:eastAsia="en-US"/>
        </w:rPr>
        <w:t>3.Контроль за виконанням цього рішення покласти на постійну комісію селищної ради з питань прав людини, законності, депутатської діяльності, етики та регламенту.</w:t>
      </w:r>
    </w:p>
    <w:p w:rsidR="00F60AD8" w:rsidRDefault="00F60AD8" w:rsidP="00F60AD8">
      <w:pPr>
        <w:rPr>
          <w:lang w:val="uk-UA"/>
        </w:rPr>
      </w:pPr>
    </w:p>
    <w:p w:rsidR="00F60AD8" w:rsidRDefault="00F60AD8" w:rsidP="00F60AD8">
      <w:pPr>
        <w:rPr>
          <w:lang w:val="uk-UA"/>
        </w:rPr>
      </w:pPr>
    </w:p>
    <w:p w:rsidR="00F60AD8" w:rsidRDefault="00F60AD8" w:rsidP="00F60AD8">
      <w:pPr>
        <w:pStyle w:val="a7"/>
        <w:spacing w:before="195" w:beforeAutospacing="0" w:after="195" w:afterAutospacing="0" w:line="3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Селищний голова                                                                        О.П. Вареніченко</w:t>
      </w:r>
      <w:r>
        <w:rPr>
          <w:color w:val="000000"/>
          <w:sz w:val="28"/>
          <w:szCs w:val="28"/>
        </w:rPr>
        <w:t> </w:t>
      </w:r>
    </w:p>
    <w:p w:rsidR="00F60AD8" w:rsidRPr="003D5F02" w:rsidRDefault="00F60AD8">
      <w:pPr>
        <w:rPr>
          <w:lang w:val="uk-UA"/>
        </w:rPr>
      </w:pPr>
    </w:p>
    <w:sectPr w:rsidR="00F60AD8" w:rsidRPr="003D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2"/>
    <w:rsid w:val="003D5F02"/>
    <w:rsid w:val="005D4263"/>
    <w:rsid w:val="00984566"/>
    <w:rsid w:val="00F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2FCF-8A92-45AC-BB35-8A602B99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D5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uiPriority w:val="99"/>
    <w:rsid w:val="003D5F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3D5F02"/>
    <w:pPr>
      <w:spacing w:after="0" w:line="240" w:lineRule="auto"/>
    </w:pPr>
  </w:style>
  <w:style w:type="table" w:styleId="a6">
    <w:name w:val="Table Grid"/>
    <w:basedOn w:val="a1"/>
    <w:uiPriority w:val="39"/>
    <w:rsid w:val="003D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6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60AD8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F60AD8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2019-10-01T13:25:00Z</cp:lastPrinted>
  <dcterms:created xsi:type="dcterms:W3CDTF">2019-09-25T12:33:00Z</dcterms:created>
  <dcterms:modified xsi:type="dcterms:W3CDTF">2019-10-01T13:25:00Z</dcterms:modified>
</cp:coreProperties>
</file>