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61"/>
        <w:tblW w:w="0" w:type="auto"/>
        <w:tblLook w:val="00A0" w:firstRow="1" w:lastRow="0" w:firstColumn="1" w:lastColumn="0" w:noHBand="0" w:noVBand="0"/>
      </w:tblPr>
      <w:tblGrid>
        <w:gridCol w:w="9355"/>
      </w:tblGrid>
      <w:tr w:rsidR="008277BA" w:rsidRPr="00A1606C" w:rsidTr="007C42E9">
        <w:tc>
          <w:tcPr>
            <w:tcW w:w="9355" w:type="dxa"/>
          </w:tcPr>
          <w:p w:rsidR="008277BA" w:rsidRDefault="008277BA" w:rsidP="00B12DE6">
            <w:pPr>
              <w:spacing w:line="256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Додаток </w:t>
            </w:r>
          </w:p>
          <w:p w:rsidR="008277BA" w:rsidRPr="000F3321" w:rsidRDefault="008277BA" w:rsidP="00B12DE6">
            <w:pPr>
              <w:spacing w:line="256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Pr="000F3321">
              <w:rPr>
                <w:b/>
                <w:sz w:val="24"/>
                <w:szCs w:val="24"/>
                <w:lang w:val="uk-UA"/>
              </w:rPr>
              <w:t xml:space="preserve">атверджено рішенням </w:t>
            </w:r>
          </w:p>
          <w:p w:rsidR="008277BA" w:rsidRPr="000F3321" w:rsidRDefault="008277BA" w:rsidP="00B12DE6">
            <w:pPr>
              <w:spacing w:line="256" w:lineRule="auto"/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F3321">
              <w:rPr>
                <w:b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0F3321">
              <w:rPr>
                <w:b/>
                <w:sz w:val="24"/>
                <w:szCs w:val="24"/>
                <w:lang w:val="uk-UA"/>
              </w:rPr>
              <w:t xml:space="preserve"> селищної ради </w:t>
            </w:r>
          </w:p>
          <w:p w:rsidR="008277BA" w:rsidRPr="00673CC6" w:rsidRDefault="008277BA" w:rsidP="00B12DE6">
            <w:pPr>
              <w:ind w:left="142" w:firstLine="425"/>
              <w:jc w:val="right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</w:t>
            </w:r>
            <w:r w:rsidRPr="000F3321">
              <w:rPr>
                <w:b/>
                <w:sz w:val="24"/>
                <w:szCs w:val="24"/>
                <w:lang w:val="uk-UA"/>
              </w:rPr>
              <w:t>від «___»__________2019 року №</w:t>
            </w:r>
            <w:r>
              <w:rPr>
                <w:b/>
                <w:sz w:val="24"/>
                <w:szCs w:val="24"/>
                <w:lang w:val="uk-UA"/>
              </w:rPr>
              <w:t>______</w:t>
            </w:r>
          </w:p>
          <w:p w:rsidR="008277BA" w:rsidRPr="00673CC6" w:rsidRDefault="008277BA" w:rsidP="00150C40">
            <w:pPr>
              <w:ind w:left="142" w:firstLine="425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73CC6">
              <w:rPr>
                <w:b/>
                <w:bCs/>
                <w:sz w:val="24"/>
                <w:szCs w:val="24"/>
                <w:lang w:val="uk-UA" w:eastAsia="uk-UA"/>
              </w:rPr>
              <w:t>ПЕРЕДАВАЛЬНИЙ АКТ</w:t>
            </w:r>
          </w:p>
          <w:p w:rsidR="008277BA" w:rsidRPr="00673CC6" w:rsidRDefault="008277BA" w:rsidP="00150C40">
            <w:pPr>
              <w:ind w:left="142" w:firstLine="425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:rsidR="008277BA" w:rsidRPr="00673CC6" w:rsidRDefault="008277BA" w:rsidP="00150C40">
            <w:pPr>
              <w:ind w:left="142" w:firstLine="425"/>
              <w:rPr>
                <w:bCs/>
                <w:sz w:val="24"/>
                <w:szCs w:val="24"/>
                <w:lang w:val="uk-UA" w:eastAsia="uk-UA"/>
              </w:rPr>
            </w:pPr>
            <w:r w:rsidRPr="00673CC6">
              <w:rPr>
                <w:b/>
                <w:bCs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b/>
                <w:bCs/>
                <w:sz w:val="24"/>
                <w:szCs w:val="24"/>
                <w:lang w:val="uk-UA" w:eastAsia="uk-UA"/>
              </w:rPr>
              <w:t>Сезенків</w:t>
            </w:r>
            <w:proofErr w:type="spellEnd"/>
            <w:r>
              <w:rPr>
                <w:b/>
                <w:bCs/>
                <w:sz w:val="24"/>
                <w:szCs w:val="24"/>
                <w:lang w:val="uk-UA" w:eastAsia="uk-UA"/>
              </w:rPr>
              <w:t xml:space="preserve">                                                                                  </w:t>
            </w:r>
            <w:r w:rsidRPr="00673CC6">
              <w:rPr>
                <w:b/>
                <w:bCs/>
                <w:sz w:val="24"/>
                <w:szCs w:val="24"/>
                <w:lang w:val="uk-UA" w:eastAsia="uk-UA"/>
              </w:rPr>
              <w:t>«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13</w:t>
            </w:r>
            <w:r w:rsidRPr="00673CC6">
              <w:rPr>
                <w:b/>
                <w:bCs/>
                <w:sz w:val="24"/>
                <w:szCs w:val="24"/>
                <w:lang w:val="uk-UA" w:eastAsia="uk-UA"/>
              </w:rPr>
              <w:t xml:space="preserve">»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лютого</w:t>
            </w:r>
            <w:r w:rsidRPr="00673CC6">
              <w:rPr>
                <w:b/>
                <w:bCs/>
                <w:sz w:val="24"/>
                <w:szCs w:val="24"/>
                <w:lang w:val="uk-UA" w:eastAsia="uk-UA"/>
              </w:rPr>
              <w:t xml:space="preserve"> 2019 року </w:t>
            </w:r>
          </w:p>
          <w:p w:rsidR="008277BA" w:rsidRDefault="008277BA" w:rsidP="00B1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343FC9">
              <w:rPr>
                <w:sz w:val="28"/>
                <w:szCs w:val="28"/>
                <w:lang w:val="uk-UA"/>
              </w:rPr>
              <w:t xml:space="preserve">Ми, що нижче підписалися, голова та члени Комісії з  </w:t>
            </w:r>
            <w:r>
              <w:rPr>
                <w:sz w:val="28"/>
                <w:szCs w:val="28"/>
                <w:lang w:val="uk-UA"/>
              </w:rPr>
              <w:t>реорганізації</w:t>
            </w:r>
            <w:r w:rsidRPr="00343FC9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4C3B1C">
              <w:rPr>
                <w:sz w:val="28"/>
                <w:szCs w:val="28"/>
                <w:lang w:val="uk-UA"/>
              </w:rPr>
              <w:t>Сезенківської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43FC9">
              <w:rPr>
                <w:sz w:val="28"/>
                <w:szCs w:val="28"/>
                <w:lang w:val="uk-UA"/>
              </w:rPr>
              <w:t xml:space="preserve"> сільської ради, створеної рішенням </w:t>
            </w:r>
            <w:proofErr w:type="spellStart"/>
            <w:r w:rsidRPr="00343FC9"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343FC9">
              <w:rPr>
                <w:sz w:val="28"/>
                <w:szCs w:val="28"/>
                <w:lang w:val="uk-UA"/>
              </w:rPr>
              <w:t xml:space="preserve"> селищної ради від 09.01.2019 р. № 10-01-07, </w:t>
            </w:r>
          </w:p>
          <w:p w:rsidR="008277BA" w:rsidRDefault="008277BA" w:rsidP="00B1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343FC9">
              <w:rPr>
                <w:sz w:val="28"/>
                <w:szCs w:val="28"/>
                <w:lang w:val="uk-UA"/>
              </w:rPr>
              <w:t xml:space="preserve">у складі: </w:t>
            </w:r>
          </w:p>
          <w:p w:rsidR="008277BA" w:rsidRPr="00343FC9" w:rsidRDefault="008277BA" w:rsidP="00B1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8277BA" w:rsidRPr="00343FC9" w:rsidRDefault="008277BA" w:rsidP="00B12DE6">
            <w:pPr>
              <w:tabs>
                <w:tab w:val="left" w:pos="400"/>
              </w:tabs>
              <w:suppressAutoHyphens/>
              <w:spacing w:line="256" w:lineRule="auto"/>
              <w:ind w:firstLine="567"/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Голова комісії: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Данчук Жанна Віталіївна</w:t>
            </w:r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 (ІПН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4C3B1C">
              <w:rPr>
                <w:color w:val="000000"/>
                <w:sz w:val="28"/>
                <w:szCs w:val="28"/>
                <w:lang w:val="uk-UA" w:eastAsia="ar-SA"/>
              </w:rPr>
              <w:t>ххххххххх</w:t>
            </w:r>
            <w:proofErr w:type="spellEnd"/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– заступник </w:t>
            </w:r>
            <w:proofErr w:type="spellStart"/>
            <w:r w:rsidRPr="00343FC9">
              <w:rPr>
                <w:color w:val="000000"/>
                <w:sz w:val="28"/>
                <w:szCs w:val="28"/>
                <w:lang w:val="uk-UA" w:eastAsia="ar-SA"/>
              </w:rPr>
              <w:t>Баришівського</w:t>
            </w:r>
            <w:proofErr w:type="spellEnd"/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 селищного голови;</w:t>
            </w:r>
          </w:p>
          <w:p w:rsidR="008277BA" w:rsidRPr="00343FC9" w:rsidRDefault="008277BA" w:rsidP="00B12DE6">
            <w:pPr>
              <w:tabs>
                <w:tab w:val="left" w:pos="400"/>
              </w:tabs>
              <w:suppressAutoHyphens/>
              <w:spacing w:line="256" w:lineRule="auto"/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        </w:t>
            </w:r>
          </w:p>
          <w:p w:rsidR="008277BA" w:rsidRDefault="008277BA" w:rsidP="00B12DE6">
            <w:pPr>
              <w:tabs>
                <w:tab w:val="left" w:pos="400"/>
              </w:tabs>
              <w:suppressAutoHyphens/>
              <w:spacing w:line="256" w:lineRule="auto"/>
              <w:ind w:firstLine="567"/>
              <w:rPr>
                <w:color w:val="000000"/>
                <w:sz w:val="28"/>
                <w:szCs w:val="28"/>
                <w:lang w:val="uk-UA" w:eastAsia="ar-SA"/>
              </w:rPr>
            </w:pPr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Заступник голови </w:t>
            </w:r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 комісії: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Тур Надія Володимирівна </w:t>
            </w:r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 (ІПН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4C3B1C">
              <w:rPr>
                <w:color w:val="000000"/>
                <w:sz w:val="28"/>
                <w:szCs w:val="28"/>
                <w:lang w:val="uk-UA" w:eastAsia="ar-SA"/>
              </w:rPr>
              <w:t>ххххххххх</w:t>
            </w:r>
            <w:proofErr w:type="spellEnd"/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) –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головний бухгалтер </w:t>
            </w:r>
            <w:proofErr w:type="spellStart"/>
            <w:r>
              <w:rPr>
                <w:color w:val="000000"/>
                <w:sz w:val="28"/>
                <w:szCs w:val="28"/>
                <w:lang w:val="uk-UA" w:eastAsia="ar-SA"/>
              </w:rPr>
              <w:t>Баришівської</w:t>
            </w:r>
            <w:proofErr w:type="spellEnd"/>
            <w:r>
              <w:rPr>
                <w:color w:val="000000"/>
                <w:sz w:val="28"/>
                <w:szCs w:val="28"/>
                <w:lang w:val="uk-UA" w:eastAsia="ar-SA"/>
              </w:rPr>
              <w:t xml:space="preserve">  селищної ради</w:t>
            </w:r>
            <w:r w:rsidRPr="00343FC9">
              <w:rPr>
                <w:color w:val="000000"/>
                <w:sz w:val="28"/>
                <w:szCs w:val="28"/>
                <w:lang w:val="uk-UA" w:eastAsia="ar-SA"/>
              </w:rPr>
              <w:t>;</w:t>
            </w:r>
          </w:p>
          <w:p w:rsidR="008277BA" w:rsidRPr="00343FC9" w:rsidRDefault="008277BA" w:rsidP="00B12DE6">
            <w:pPr>
              <w:tabs>
                <w:tab w:val="left" w:pos="400"/>
              </w:tabs>
              <w:suppressAutoHyphens/>
              <w:spacing w:line="256" w:lineRule="auto"/>
              <w:ind w:firstLine="567"/>
              <w:rPr>
                <w:color w:val="000000"/>
                <w:sz w:val="28"/>
                <w:szCs w:val="28"/>
                <w:lang w:val="uk-UA" w:eastAsia="ar-SA"/>
              </w:rPr>
            </w:pPr>
            <w:r w:rsidRPr="00343FC9">
              <w:rPr>
                <w:color w:val="000000"/>
                <w:sz w:val="28"/>
                <w:szCs w:val="28"/>
                <w:lang w:val="uk-UA" w:eastAsia="ar-SA"/>
              </w:rPr>
              <w:t>Член комісії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 : </w:t>
            </w:r>
            <w:proofErr w:type="spellStart"/>
            <w:r>
              <w:rPr>
                <w:color w:val="000000"/>
                <w:sz w:val="28"/>
                <w:szCs w:val="28"/>
                <w:lang w:val="uk-UA" w:eastAsia="ar-SA"/>
              </w:rPr>
              <w:t>Посєвкіна</w:t>
            </w:r>
            <w:proofErr w:type="spellEnd"/>
            <w:r>
              <w:rPr>
                <w:color w:val="000000"/>
                <w:sz w:val="28"/>
                <w:szCs w:val="28"/>
                <w:lang w:val="uk-UA" w:eastAsia="ar-SA"/>
              </w:rPr>
              <w:t xml:space="preserve"> Тетяна Василівна ( ІПН </w:t>
            </w:r>
            <w:proofErr w:type="spellStart"/>
            <w:r w:rsidR="004C3B1C">
              <w:rPr>
                <w:color w:val="000000"/>
                <w:sz w:val="28"/>
                <w:szCs w:val="28"/>
                <w:lang w:val="uk-UA" w:eastAsia="ar-SA"/>
              </w:rPr>
              <w:t>хххххххххххх</w:t>
            </w:r>
            <w:proofErr w:type="spellEnd"/>
            <w:r>
              <w:rPr>
                <w:color w:val="000000"/>
                <w:sz w:val="28"/>
                <w:szCs w:val="28"/>
                <w:lang w:val="uk-UA" w:eastAsia="ar-SA"/>
              </w:rPr>
              <w:t xml:space="preserve">)- начальник відділу державної реєстрації </w:t>
            </w:r>
            <w:proofErr w:type="spellStart"/>
            <w:r>
              <w:rPr>
                <w:color w:val="000000"/>
                <w:sz w:val="28"/>
                <w:szCs w:val="28"/>
                <w:lang w:val="uk-UA" w:eastAsia="ar-SA"/>
              </w:rPr>
              <w:t>Баришівської</w:t>
            </w:r>
            <w:proofErr w:type="spellEnd"/>
            <w:r>
              <w:rPr>
                <w:color w:val="000000"/>
                <w:sz w:val="28"/>
                <w:szCs w:val="28"/>
                <w:lang w:val="uk-UA" w:eastAsia="ar-SA"/>
              </w:rPr>
              <w:t xml:space="preserve"> селищної ради;</w:t>
            </w:r>
          </w:p>
          <w:p w:rsidR="008277BA" w:rsidRPr="00343FC9" w:rsidRDefault="008277BA" w:rsidP="00B12DE6">
            <w:pPr>
              <w:tabs>
                <w:tab w:val="left" w:pos="400"/>
              </w:tabs>
              <w:suppressAutoHyphens/>
              <w:spacing w:line="256" w:lineRule="auto"/>
              <w:ind w:firstLine="567"/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Член комісії: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Гончар Ольга Олександрівна</w:t>
            </w:r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 (ІПН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4C3B1C">
              <w:rPr>
                <w:color w:val="000000"/>
                <w:sz w:val="28"/>
                <w:szCs w:val="28"/>
                <w:lang w:val="uk-UA" w:eastAsia="ar-SA"/>
              </w:rPr>
              <w:t>хххххххххх</w:t>
            </w:r>
            <w:proofErr w:type="spellEnd"/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) –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державний реєстратор </w:t>
            </w:r>
            <w:proofErr w:type="spellStart"/>
            <w:r>
              <w:rPr>
                <w:color w:val="000000"/>
                <w:sz w:val="28"/>
                <w:szCs w:val="28"/>
                <w:lang w:val="uk-UA" w:eastAsia="ar-SA"/>
              </w:rPr>
              <w:t>Баришівської</w:t>
            </w:r>
            <w:proofErr w:type="spellEnd"/>
            <w:r>
              <w:rPr>
                <w:color w:val="000000"/>
                <w:sz w:val="28"/>
                <w:szCs w:val="28"/>
                <w:lang w:val="uk-UA" w:eastAsia="ar-SA"/>
              </w:rPr>
              <w:t xml:space="preserve"> селищної ради</w:t>
            </w:r>
            <w:r w:rsidRPr="00343FC9">
              <w:rPr>
                <w:color w:val="000000"/>
                <w:sz w:val="28"/>
                <w:szCs w:val="28"/>
                <w:lang w:val="uk-UA" w:eastAsia="ar-SA"/>
              </w:rPr>
              <w:t>;</w:t>
            </w:r>
          </w:p>
          <w:p w:rsidR="008277BA" w:rsidRPr="00343FC9" w:rsidRDefault="008277BA" w:rsidP="00B12DE6">
            <w:pPr>
              <w:tabs>
                <w:tab w:val="left" w:pos="400"/>
              </w:tabs>
              <w:suppressAutoHyphens/>
              <w:spacing w:line="256" w:lineRule="auto"/>
              <w:ind w:firstLine="567"/>
              <w:jc w:val="both"/>
              <w:rPr>
                <w:sz w:val="28"/>
                <w:szCs w:val="28"/>
                <w:lang w:val="uk-UA" w:eastAsia="uk-UA"/>
              </w:rPr>
            </w:pPr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Член комісії: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Івченко Ніна Миколаївна</w:t>
            </w:r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 (ІПН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4C3B1C">
              <w:rPr>
                <w:color w:val="000000"/>
                <w:sz w:val="28"/>
                <w:szCs w:val="28"/>
                <w:lang w:val="uk-UA" w:eastAsia="ar-SA"/>
              </w:rPr>
              <w:t>хххххххххх</w:t>
            </w:r>
            <w:proofErr w:type="spellEnd"/>
            <w:r w:rsidRPr="00343FC9">
              <w:rPr>
                <w:color w:val="000000"/>
                <w:sz w:val="28"/>
                <w:szCs w:val="28"/>
                <w:lang w:val="uk-UA" w:eastAsia="ar-SA"/>
              </w:rPr>
              <w:t xml:space="preserve">)-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начальник земельного відділу </w:t>
            </w:r>
            <w:proofErr w:type="spellStart"/>
            <w:r>
              <w:rPr>
                <w:color w:val="000000"/>
                <w:sz w:val="28"/>
                <w:szCs w:val="28"/>
                <w:lang w:val="uk-UA" w:eastAsia="ar-SA"/>
              </w:rPr>
              <w:t>Баришівської</w:t>
            </w:r>
            <w:proofErr w:type="spellEnd"/>
            <w:r>
              <w:rPr>
                <w:color w:val="000000"/>
                <w:sz w:val="28"/>
                <w:szCs w:val="28"/>
                <w:lang w:val="uk-UA" w:eastAsia="ar-SA"/>
              </w:rPr>
              <w:t xml:space="preserve"> селищної ради</w:t>
            </w:r>
            <w:r w:rsidRPr="00343FC9">
              <w:rPr>
                <w:color w:val="000000"/>
                <w:sz w:val="28"/>
                <w:szCs w:val="28"/>
                <w:lang w:val="uk-UA" w:eastAsia="ar-SA"/>
              </w:rPr>
              <w:t>;</w:t>
            </w:r>
          </w:p>
          <w:p w:rsidR="008277BA" w:rsidRPr="00673CC6" w:rsidRDefault="008277BA" w:rsidP="00B12DE6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:rsidR="008277BA" w:rsidRPr="00B43315" w:rsidRDefault="008277BA" w:rsidP="00B12DE6">
            <w:pPr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B43315">
              <w:rPr>
                <w:sz w:val="28"/>
                <w:szCs w:val="28"/>
                <w:lang w:val="uk-UA" w:eastAsia="uk-UA"/>
              </w:rPr>
              <w:t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</w:t>
            </w:r>
          </w:p>
          <w:p w:rsidR="008277BA" w:rsidRPr="00673CC6" w:rsidRDefault="008277BA" w:rsidP="00150C40">
            <w:pPr>
              <w:ind w:left="142" w:firstLine="425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:rsidR="008277BA" w:rsidRPr="00B12DE6" w:rsidRDefault="008277BA" w:rsidP="00150C40">
            <w:pPr>
              <w:numPr>
                <w:ilvl w:val="0"/>
                <w:numId w:val="1"/>
              </w:numPr>
              <w:tabs>
                <w:tab w:val="left" w:pos="840"/>
              </w:tabs>
              <w:ind w:left="142" w:firstLine="42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12DE6">
              <w:rPr>
                <w:sz w:val="28"/>
                <w:szCs w:val="28"/>
                <w:lang w:val="uk-UA"/>
              </w:rPr>
              <w:t>Баришівська</w:t>
            </w:r>
            <w:proofErr w:type="spellEnd"/>
            <w:r w:rsidRPr="00B12DE6">
              <w:rPr>
                <w:sz w:val="28"/>
                <w:szCs w:val="28"/>
                <w:lang w:val="uk-UA"/>
              </w:rPr>
              <w:t xml:space="preserve"> селищна рада (ЄДРПОУ 04360623), місцезнаходження: вул. Центральна,27, смт. Баришівка, </w:t>
            </w:r>
            <w:proofErr w:type="spellStart"/>
            <w:r w:rsidRPr="00B12DE6">
              <w:rPr>
                <w:sz w:val="28"/>
                <w:szCs w:val="28"/>
                <w:lang w:val="uk-UA"/>
              </w:rPr>
              <w:t>Баришівського</w:t>
            </w:r>
            <w:proofErr w:type="spellEnd"/>
            <w:r w:rsidRPr="00B12DE6">
              <w:rPr>
                <w:sz w:val="28"/>
                <w:szCs w:val="28"/>
                <w:lang w:val="uk-UA"/>
              </w:rPr>
              <w:t xml:space="preserve"> району, Київської області, 07501, внаслідок реорганізації </w:t>
            </w:r>
            <w:proofErr w:type="spellStart"/>
            <w:r w:rsidRPr="00B12DE6">
              <w:rPr>
                <w:sz w:val="28"/>
                <w:szCs w:val="28"/>
                <w:lang w:val="uk-UA"/>
              </w:rPr>
              <w:t>Сезенківської</w:t>
            </w:r>
            <w:proofErr w:type="spellEnd"/>
            <w:r w:rsidRPr="00B12DE6">
              <w:rPr>
                <w:sz w:val="28"/>
                <w:szCs w:val="28"/>
                <w:lang w:val="uk-UA"/>
              </w:rPr>
              <w:t xml:space="preserve"> сільської ради (ЄДРПОУ 04362906), місцезнаходження: вул. Центральна, 34, с. </w:t>
            </w:r>
            <w:proofErr w:type="spellStart"/>
            <w:r w:rsidRPr="00B12DE6">
              <w:rPr>
                <w:sz w:val="28"/>
                <w:szCs w:val="28"/>
                <w:lang w:val="uk-UA"/>
              </w:rPr>
              <w:t>Сезенків</w:t>
            </w:r>
            <w:proofErr w:type="spellEnd"/>
            <w:r w:rsidRPr="00B12DE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12DE6">
              <w:rPr>
                <w:sz w:val="28"/>
                <w:szCs w:val="28"/>
                <w:lang w:val="uk-UA"/>
              </w:rPr>
              <w:t>Баришівського</w:t>
            </w:r>
            <w:proofErr w:type="spellEnd"/>
            <w:r w:rsidRPr="00B12DE6">
              <w:rPr>
                <w:sz w:val="28"/>
                <w:szCs w:val="28"/>
                <w:lang w:val="uk-UA"/>
              </w:rPr>
              <w:t xml:space="preserve"> району, Київської області, 07524), шляхом приєднання до </w:t>
            </w:r>
            <w:proofErr w:type="spellStart"/>
            <w:r w:rsidRPr="00B12DE6"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B12DE6">
              <w:rPr>
                <w:sz w:val="28"/>
                <w:szCs w:val="28"/>
                <w:lang w:val="uk-UA"/>
              </w:rPr>
              <w:t xml:space="preserve"> селищної ради є правонаступником майна, активів та зобов’язань </w:t>
            </w:r>
            <w:proofErr w:type="spellStart"/>
            <w:r w:rsidRPr="00B12DE6">
              <w:rPr>
                <w:sz w:val="28"/>
                <w:szCs w:val="28"/>
                <w:lang w:val="uk-UA"/>
              </w:rPr>
              <w:t>Сезенківської</w:t>
            </w:r>
            <w:proofErr w:type="spellEnd"/>
            <w:r w:rsidRPr="00B12DE6">
              <w:rPr>
                <w:sz w:val="28"/>
                <w:szCs w:val="28"/>
                <w:lang w:val="uk-UA"/>
              </w:rPr>
              <w:t xml:space="preserve"> сільської ради, а саме: </w:t>
            </w:r>
          </w:p>
          <w:p w:rsidR="008277BA" w:rsidRPr="00B12DE6" w:rsidRDefault="008277BA" w:rsidP="00150C40">
            <w:pPr>
              <w:tabs>
                <w:tab w:val="left" w:pos="840"/>
              </w:tabs>
              <w:ind w:left="142" w:firstLine="425"/>
              <w:jc w:val="both"/>
              <w:rPr>
                <w:sz w:val="28"/>
                <w:szCs w:val="28"/>
                <w:lang w:val="uk-UA"/>
              </w:rPr>
            </w:pPr>
            <w:r w:rsidRPr="00B12DE6">
              <w:rPr>
                <w:sz w:val="28"/>
                <w:szCs w:val="28"/>
                <w:lang w:val="uk-UA"/>
              </w:rPr>
              <w:t>1.</w:t>
            </w:r>
          </w:p>
          <w:p w:rsidR="008277BA" w:rsidRPr="00B12DE6" w:rsidRDefault="008277BA" w:rsidP="00150C40">
            <w:pPr>
              <w:ind w:left="142" w:firstLine="425"/>
              <w:jc w:val="both"/>
              <w:rPr>
                <w:sz w:val="28"/>
                <w:szCs w:val="28"/>
                <w:lang w:val="uk-UA"/>
              </w:rPr>
            </w:pPr>
            <w:r w:rsidRPr="00B12DE6">
              <w:rPr>
                <w:sz w:val="28"/>
                <w:szCs w:val="28"/>
                <w:lang w:val="uk-UA"/>
              </w:rPr>
              <w:t xml:space="preserve">1.1. Необоротних активів (балансова вартість) – </w:t>
            </w:r>
            <w:r w:rsidRPr="00B12DE6">
              <w:rPr>
                <w:i/>
                <w:sz w:val="28"/>
                <w:szCs w:val="28"/>
                <w:lang w:val="uk-UA"/>
              </w:rPr>
              <w:t>1 202 380</w:t>
            </w:r>
            <w:r w:rsidRPr="00B12DE6">
              <w:rPr>
                <w:sz w:val="28"/>
                <w:szCs w:val="28"/>
                <w:lang w:val="uk-UA"/>
              </w:rPr>
              <w:t xml:space="preserve"> грн., у тому числі:</w:t>
            </w: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 w:eastAsia="uk-UA"/>
              </w:rPr>
            </w:pPr>
            <w:r w:rsidRPr="00B12DE6">
              <w:rPr>
                <w:sz w:val="28"/>
                <w:szCs w:val="28"/>
                <w:lang w:val="uk-UA" w:eastAsia="uk-UA"/>
              </w:rPr>
              <w:t xml:space="preserve">- основні засоби – </w:t>
            </w:r>
            <w:r w:rsidRPr="00B12DE6">
              <w:rPr>
                <w:i/>
                <w:sz w:val="28"/>
                <w:szCs w:val="28"/>
                <w:lang w:val="uk-UA" w:eastAsia="uk-UA"/>
              </w:rPr>
              <w:t xml:space="preserve">1 140 349 </w:t>
            </w:r>
            <w:r w:rsidRPr="00B12DE6">
              <w:rPr>
                <w:sz w:val="28"/>
                <w:szCs w:val="28"/>
                <w:lang w:val="uk-UA" w:eastAsia="uk-UA"/>
              </w:rPr>
              <w:t>грн.;</w:t>
            </w: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 w:eastAsia="uk-UA"/>
              </w:rPr>
            </w:pPr>
            <w:r w:rsidRPr="00B12DE6">
              <w:rPr>
                <w:sz w:val="28"/>
                <w:szCs w:val="28"/>
                <w:lang w:val="uk-UA" w:eastAsia="uk-UA"/>
              </w:rPr>
              <w:t xml:space="preserve">- інші необоротні матеріальні активи – </w:t>
            </w:r>
            <w:r w:rsidRPr="00B12DE6">
              <w:rPr>
                <w:i/>
                <w:sz w:val="28"/>
                <w:szCs w:val="28"/>
                <w:lang w:val="uk-UA" w:eastAsia="uk-UA"/>
              </w:rPr>
              <w:t>62 031,10</w:t>
            </w:r>
            <w:r w:rsidRPr="00B12DE6">
              <w:rPr>
                <w:sz w:val="28"/>
                <w:szCs w:val="28"/>
                <w:lang w:val="uk-UA" w:eastAsia="uk-UA"/>
              </w:rPr>
              <w:t xml:space="preserve"> грн.;</w:t>
            </w: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 w:eastAsia="uk-UA"/>
              </w:rPr>
            </w:pPr>
            <w:r w:rsidRPr="00B12DE6">
              <w:rPr>
                <w:sz w:val="28"/>
                <w:szCs w:val="28"/>
                <w:lang w:val="uk-UA" w:eastAsia="uk-UA"/>
              </w:rPr>
              <w:t xml:space="preserve">1.2. Виробничі запаси – </w:t>
            </w:r>
            <w:r w:rsidRPr="00B12DE6">
              <w:rPr>
                <w:i/>
                <w:sz w:val="28"/>
                <w:szCs w:val="28"/>
                <w:lang w:val="uk-UA" w:eastAsia="uk-UA"/>
              </w:rPr>
              <w:t>__________</w:t>
            </w:r>
            <w:r w:rsidRPr="00B12DE6">
              <w:rPr>
                <w:sz w:val="28"/>
                <w:szCs w:val="28"/>
                <w:lang w:val="uk-UA" w:eastAsia="uk-UA"/>
              </w:rPr>
              <w:t xml:space="preserve"> грн.;</w:t>
            </w: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 w:eastAsia="uk-UA"/>
              </w:rPr>
            </w:pPr>
            <w:r w:rsidRPr="00B12DE6">
              <w:rPr>
                <w:sz w:val="28"/>
                <w:szCs w:val="28"/>
                <w:lang w:val="uk-UA" w:eastAsia="uk-UA"/>
              </w:rPr>
              <w:t xml:space="preserve">1.3. Грошових коштів – </w:t>
            </w:r>
            <w:r w:rsidRPr="00B12DE6">
              <w:rPr>
                <w:i/>
                <w:sz w:val="28"/>
                <w:szCs w:val="28"/>
                <w:lang w:val="uk-UA" w:eastAsia="uk-UA"/>
              </w:rPr>
              <w:t>__________</w:t>
            </w:r>
            <w:r w:rsidRPr="00B12DE6">
              <w:rPr>
                <w:sz w:val="28"/>
                <w:szCs w:val="28"/>
                <w:lang w:val="uk-UA" w:eastAsia="uk-UA"/>
              </w:rPr>
              <w:t xml:space="preserve"> грн.;</w:t>
            </w: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 w:eastAsia="uk-UA"/>
              </w:rPr>
            </w:pPr>
            <w:r w:rsidRPr="00B12DE6">
              <w:rPr>
                <w:sz w:val="28"/>
                <w:szCs w:val="28"/>
                <w:lang w:val="uk-UA" w:eastAsia="uk-UA"/>
              </w:rPr>
              <w:t>1.4. Дебіторської заборгованості – ___________ грн., у тому числі:</w:t>
            </w: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 w:eastAsia="uk-UA"/>
              </w:rPr>
            </w:pPr>
            <w:r w:rsidRPr="00B12DE6">
              <w:rPr>
                <w:sz w:val="28"/>
                <w:szCs w:val="28"/>
                <w:lang w:val="uk-UA" w:eastAsia="uk-UA"/>
              </w:rPr>
              <w:t xml:space="preserve">- перед бюджетом – </w:t>
            </w:r>
            <w:r w:rsidRPr="00B12DE6">
              <w:rPr>
                <w:i/>
                <w:sz w:val="28"/>
                <w:szCs w:val="28"/>
                <w:lang w:val="uk-UA" w:eastAsia="uk-UA"/>
              </w:rPr>
              <w:t>_________</w:t>
            </w:r>
            <w:r w:rsidRPr="00B12DE6">
              <w:rPr>
                <w:sz w:val="28"/>
                <w:szCs w:val="28"/>
                <w:lang w:val="uk-UA" w:eastAsia="uk-UA"/>
              </w:rPr>
              <w:t xml:space="preserve"> грн.;</w:t>
            </w: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 w:eastAsia="uk-UA"/>
              </w:rPr>
            </w:pPr>
            <w:r w:rsidRPr="00B12DE6">
              <w:rPr>
                <w:sz w:val="28"/>
                <w:szCs w:val="28"/>
                <w:lang w:val="uk-UA" w:eastAsia="uk-UA"/>
              </w:rPr>
              <w:lastRenderedPageBreak/>
              <w:t xml:space="preserve">- з оплати праці – </w:t>
            </w:r>
            <w:r w:rsidRPr="00B12DE6">
              <w:rPr>
                <w:i/>
                <w:sz w:val="28"/>
                <w:szCs w:val="28"/>
                <w:lang w:val="uk-UA" w:eastAsia="uk-UA"/>
              </w:rPr>
              <w:t>__________</w:t>
            </w:r>
            <w:r w:rsidRPr="00B12DE6">
              <w:rPr>
                <w:sz w:val="28"/>
                <w:szCs w:val="28"/>
                <w:lang w:val="uk-UA" w:eastAsia="uk-UA"/>
              </w:rPr>
              <w:t xml:space="preserve"> грн.;</w:t>
            </w: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 w:eastAsia="uk-UA"/>
              </w:rPr>
            </w:pPr>
            <w:r w:rsidRPr="00B12DE6">
              <w:rPr>
                <w:sz w:val="28"/>
                <w:szCs w:val="28"/>
                <w:lang w:val="uk-UA" w:eastAsia="uk-UA"/>
              </w:rPr>
              <w:t xml:space="preserve">1.5. Кредиторської заборгованості – </w:t>
            </w:r>
            <w:r w:rsidRPr="00B12DE6">
              <w:rPr>
                <w:i/>
                <w:sz w:val="28"/>
                <w:szCs w:val="28"/>
                <w:lang w:val="uk-UA" w:eastAsia="uk-UA"/>
              </w:rPr>
              <w:t>___________</w:t>
            </w:r>
            <w:r w:rsidRPr="00B12DE6">
              <w:rPr>
                <w:sz w:val="28"/>
                <w:szCs w:val="28"/>
                <w:lang w:val="uk-UA" w:eastAsia="uk-UA"/>
              </w:rPr>
              <w:t xml:space="preserve"> грн., у тому числі:</w:t>
            </w: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 w:eastAsia="uk-UA"/>
              </w:rPr>
            </w:pPr>
            <w:r w:rsidRPr="00B12DE6">
              <w:rPr>
                <w:sz w:val="28"/>
                <w:szCs w:val="28"/>
                <w:lang w:val="uk-UA" w:eastAsia="uk-UA"/>
              </w:rPr>
              <w:t xml:space="preserve">- перед бюджетом – </w:t>
            </w:r>
            <w:r w:rsidRPr="00B12DE6">
              <w:rPr>
                <w:i/>
                <w:sz w:val="28"/>
                <w:szCs w:val="28"/>
                <w:lang w:val="uk-UA" w:eastAsia="uk-UA"/>
              </w:rPr>
              <w:t>____________</w:t>
            </w:r>
            <w:r w:rsidRPr="00B12DE6">
              <w:rPr>
                <w:sz w:val="28"/>
                <w:szCs w:val="28"/>
                <w:lang w:val="uk-UA" w:eastAsia="uk-UA"/>
              </w:rPr>
              <w:t xml:space="preserve"> грн.;</w:t>
            </w: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 w:eastAsia="uk-UA"/>
              </w:rPr>
            </w:pPr>
            <w:r w:rsidRPr="00B12DE6">
              <w:rPr>
                <w:sz w:val="28"/>
                <w:szCs w:val="28"/>
                <w:lang w:val="uk-UA" w:eastAsia="uk-UA"/>
              </w:rPr>
              <w:t xml:space="preserve">- з оплати праці – </w:t>
            </w:r>
            <w:r w:rsidRPr="00B12DE6">
              <w:rPr>
                <w:i/>
                <w:sz w:val="28"/>
                <w:szCs w:val="28"/>
                <w:lang w:val="uk-UA" w:eastAsia="uk-UA"/>
              </w:rPr>
              <w:t>____________</w:t>
            </w:r>
            <w:r w:rsidRPr="00B12DE6">
              <w:rPr>
                <w:sz w:val="28"/>
                <w:szCs w:val="28"/>
                <w:lang w:val="uk-UA" w:eastAsia="uk-UA"/>
              </w:rPr>
              <w:t xml:space="preserve"> грн.;</w:t>
            </w: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 w:eastAsia="uk-UA"/>
              </w:rPr>
            </w:pPr>
          </w:p>
          <w:p w:rsidR="008277BA" w:rsidRPr="00B12DE6" w:rsidRDefault="008277BA" w:rsidP="00150C40">
            <w:pPr>
              <w:numPr>
                <w:ilvl w:val="0"/>
                <w:numId w:val="1"/>
              </w:numPr>
              <w:tabs>
                <w:tab w:val="left" w:pos="850"/>
              </w:tabs>
              <w:ind w:left="142" w:firstLine="425"/>
              <w:jc w:val="both"/>
              <w:rPr>
                <w:sz w:val="28"/>
                <w:szCs w:val="28"/>
                <w:lang w:val="uk-UA" w:eastAsia="uk-UA"/>
              </w:rPr>
            </w:pPr>
            <w:r w:rsidRPr="00B12DE6">
              <w:rPr>
                <w:sz w:val="28"/>
                <w:szCs w:val="28"/>
                <w:lang w:val="uk-UA" w:eastAsia="uk-UA"/>
              </w:rPr>
              <w:t xml:space="preserve">Разом із майном </w:t>
            </w:r>
            <w:proofErr w:type="spellStart"/>
            <w:r w:rsidRPr="00B12DE6">
              <w:rPr>
                <w:sz w:val="28"/>
                <w:szCs w:val="28"/>
                <w:lang w:val="uk-UA" w:eastAsia="uk-UA"/>
              </w:rPr>
              <w:t>Сезенківської</w:t>
            </w:r>
            <w:proofErr w:type="spellEnd"/>
            <w:r w:rsidRPr="00B12DE6">
              <w:rPr>
                <w:sz w:val="28"/>
                <w:szCs w:val="28"/>
                <w:lang w:val="uk-UA" w:eastAsia="uk-UA"/>
              </w:rPr>
              <w:t xml:space="preserve"> сільської ради, </w:t>
            </w:r>
            <w:proofErr w:type="spellStart"/>
            <w:r w:rsidRPr="00B12DE6">
              <w:rPr>
                <w:sz w:val="28"/>
                <w:szCs w:val="28"/>
                <w:lang w:val="uk-UA" w:eastAsia="uk-UA"/>
              </w:rPr>
              <w:t>Баришівська</w:t>
            </w:r>
            <w:proofErr w:type="spellEnd"/>
            <w:r w:rsidRPr="00B12DE6">
              <w:rPr>
                <w:sz w:val="28"/>
                <w:szCs w:val="28"/>
                <w:lang w:val="uk-UA" w:eastAsia="uk-UA"/>
              </w:rPr>
              <w:t xml:space="preserve"> селищна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      </w:r>
          </w:p>
          <w:p w:rsidR="008277BA" w:rsidRPr="00B12DE6" w:rsidRDefault="008277BA" w:rsidP="00150C40">
            <w:pPr>
              <w:ind w:left="142" w:firstLine="425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/>
              </w:rPr>
            </w:pPr>
            <w:r w:rsidRPr="00B12DE6">
              <w:rPr>
                <w:sz w:val="28"/>
                <w:szCs w:val="28"/>
                <w:lang w:val="uk-UA"/>
              </w:rPr>
              <w:t xml:space="preserve">Додатки до передавального акту: на </w:t>
            </w:r>
            <w:r w:rsidR="00CF164A">
              <w:rPr>
                <w:sz w:val="28"/>
                <w:szCs w:val="28"/>
                <w:lang w:val="uk-UA"/>
              </w:rPr>
              <w:t>7 (сім)</w:t>
            </w:r>
            <w:r w:rsidRPr="00B12DE6">
              <w:rPr>
                <w:sz w:val="28"/>
                <w:szCs w:val="28"/>
                <w:lang w:val="uk-UA"/>
              </w:rPr>
              <w:t xml:space="preserve"> аркуш</w:t>
            </w:r>
            <w:r w:rsidR="00CF164A">
              <w:rPr>
                <w:sz w:val="28"/>
                <w:szCs w:val="28"/>
                <w:lang w:val="uk-UA"/>
              </w:rPr>
              <w:t>ів</w:t>
            </w:r>
            <w:r w:rsidRPr="00B12DE6">
              <w:rPr>
                <w:sz w:val="28"/>
                <w:szCs w:val="28"/>
                <w:lang w:val="uk-UA"/>
              </w:rPr>
              <w:t>.</w:t>
            </w:r>
          </w:p>
          <w:p w:rsidR="008277BA" w:rsidRPr="00B12DE6" w:rsidRDefault="008277BA" w:rsidP="00150C40">
            <w:pPr>
              <w:ind w:left="142" w:firstLine="425"/>
              <w:rPr>
                <w:sz w:val="28"/>
                <w:szCs w:val="28"/>
                <w:lang w:val="uk-UA"/>
              </w:rPr>
            </w:pPr>
            <w:r w:rsidRPr="00B12DE6">
              <w:rPr>
                <w:sz w:val="28"/>
                <w:szCs w:val="28"/>
                <w:lang w:val="uk-UA"/>
              </w:rPr>
              <w:t>Усього:</w:t>
            </w:r>
            <w:r w:rsidR="00CF164A">
              <w:rPr>
                <w:sz w:val="28"/>
                <w:szCs w:val="28"/>
                <w:lang w:val="uk-UA"/>
              </w:rPr>
              <w:t xml:space="preserve"> 9 (дев</w:t>
            </w:r>
            <w:r w:rsidR="00CF164A">
              <w:rPr>
                <w:sz w:val="28"/>
                <w:szCs w:val="28"/>
                <w:lang w:val="en-US"/>
              </w:rPr>
              <w:t>’</w:t>
            </w:r>
            <w:r w:rsidR="00CF164A">
              <w:rPr>
                <w:sz w:val="28"/>
                <w:szCs w:val="28"/>
                <w:lang w:val="uk-UA"/>
              </w:rPr>
              <w:t>ять)</w:t>
            </w:r>
            <w:bookmarkStart w:id="0" w:name="_GoBack"/>
            <w:bookmarkEnd w:id="0"/>
            <w:r w:rsidR="00CF164A">
              <w:rPr>
                <w:sz w:val="28"/>
                <w:szCs w:val="28"/>
                <w:lang w:val="uk-UA"/>
              </w:rPr>
              <w:t xml:space="preserve"> </w:t>
            </w:r>
            <w:r w:rsidRPr="00B12DE6">
              <w:rPr>
                <w:sz w:val="28"/>
                <w:szCs w:val="28"/>
                <w:lang w:val="uk-UA"/>
              </w:rPr>
              <w:t xml:space="preserve"> аркушів.</w:t>
            </w:r>
          </w:p>
          <w:p w:rsidR="008277BA" w:rsidRPr="00B12DE6" w:rsidRDefault="008277BA" w:rsidP="00150C40">
            <w:pPr>
              <w:ind w:left="142" w:firstLine="425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8277BA" w:rsidRPr="00673CC6" w:rsidRDefault="008277BA" w:rsidP="00150C40">
            <w:pPr>
              <w:ind w:left="142" w:firstLine="425"/>
              <w:rPr>
                <w:b/>
                <w:sz w:val="24"/>
                <w:szCs w:val="24"/>
                <w:lang w:val="uk-UA"/>
              </w:rPr>
            </w:pPr>
            <w:r w:rsidRPr="00673CC6">
              <w:rPr>
                <w:b/>
                <w:bCs/>
                <w:sz w:val="24"/>
                <w:szCs w:val="24"/>
                <w:lang w:val="uk-UA"/>
              </w:rPr>
              <w:t xml:space="preserve">Комісія з реорганізації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Сезенківської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сільської ради</w:t>
            </w:r>
            <w:r w:rsidRPr="00673CC6">
              <w:rPr>
                <w:b/>
                <w:sz w:val="24"/>
                <w:szCs w:val="24"/>
                <w:lang w:val="uk-UA"/>
              </w:rPr>
              <w:t>:</w:t>
            </w:r>
          </w:p>
          <w:p w:rsidR="008277BA" w:rsidRPr="00673CC6" w:rsidRDefault="008277BA" w:rsidP="00150C40">
            <w:pPr>
              <w:ind w:left="142" w:firstLine="425"/>
              <w:rPr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741"/>
              <w:gridCol w:w="3304"/>
              <w:gridCol w:w="3094"/>
            </w:tblGrid>
            <w:tr w:rsidR="008277BA" w:rsidRPr="004C3B1C" w:rsidTr="00AD34AD">
              <w:tc>
                <w:tcPr>
                  <w:tcW w:w="2840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43FC9">
                    <w:rPr>
                      <w:sz w:val="24"/>
                      <w:szCs w:val="24"/>
                      <w:lang w:val="uk-UA"/>
                    </w:rPr>
                    <w:t xml:space="preserve">Голова комісії: </w:t>
                  </w:r>
                </w:p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10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343FC9">
                    <w:rPr>
                      <w:bCs/>
                      <w:i/>
                      <w:sz w:val="24"/>
                      <w:szCs w:val="24"/>
                      <w:lang w:val="uk-UA"/>
                    </w:rPr>
                    <w:t>_________________________ (підпис)</w:t>
                  </w:r>
                </w:p>
              </w:tc>
              <w:tc>
                <w:tcPr>
                  <w:tcW w:w="3205" w:type="dxa"/>
                </w:tcPr>
                <w:p w:rsidR="008277BA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i/>
                      <w:sz w:val="24"/>
                      <w:szCs w:val="24"/>
                      <w:lang w:val="uk-UA"/>
                    </w:rPr>
                    <w:t>Ж.В. Данчук</w:t>
                  </w:r>
                </w:p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277BA" w:rsidRPr="004C3B1C" w:rsidTr="00AD34AD">
              <w:tc>
                <w:tcPr>
                  <w:tcW w:w="2840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sz w:val="24"/>
                      <w:szCs w:val="24"/>
                      <w:lang w:val="uk-UA"/>
                    </w:rPr>
                    <w:t xml:space="preserve">Заступник голови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uk-UA"/>
                    </w:rPr>
                    <w:t>комісі</w:t>
                  </w:r>
                  <w:proofErr w:type="spellEnd"/>
                </w:p>
              </w:tc>
              <w:tc>
                <w:tcPr>
                  <w:tcW w:w="3310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05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i/>
                      <w:sz w:val="24"/>
                      <w:szCs w:val="24"/>
                      <w:lang w:val="uk-UA"/>
                    </w:rPr>
                    <w:t>Н.В. Тур</w:t>
                  </w:r>
                </w:p>
              </w:tc>
            </w:tr>
            <w:tr w:rsidR="008277BA" w:rsidRPr="004C3B1C" w:rsidTr="00AD34AD">
              <w:tc>
                <w:tcPr>
                  <w:tcW w:w="2840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343FC9">
                    <w:rPr>
                      <w:bCs/>
                      <w:sz w:val="24"/>
                      <w:szCs w:val="24"/>
                      <w:lang w:val="uk-UA"/>
                    </w:rPr>
                    <w:t xml:space="preserve">Член комісії: </w:t>
                  </w:r>
                </w:p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310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343FC9">
                    <w:rPr>
                      <w:bCs/>
                      <w:i/>
                      <w:sz w:val="24"/>
                      <w:szCs w:val="24"/>
                      <w:lang w:val="uk-UA"/>
                    </w:rPr>
                    <w:t>_________________________ (підпис)</w:t>
                  </w:r>
                </w:p>
              </w:tc>
              <w:tc>
                <w:tcPr>
                  <w:tcW w:w="3205" w:type="dxa"/>
                </w:tcPr>
                <w:p w:rsidR="008277BA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i/>
                      <w:sz w:val="24"/>
                      <w:szCs w:val="24"/>
                      <w:lang w:val="uk-UA"/>
                    </w:rPr>
                    <w:t xml:space="preserve">Т.В.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  <w:lang w:val="uk-UA"/>
                    </w:rPr>
                    <w:t>Посєвкіна</w:t>
                  </w:r>
                  <w:proofErr w:type="spellEnd"/>
                </w:p>
                <w:p w:rsidR="008277BA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277BA" w:rsidRPr="004C3B1C" w:rsidTr="00AD34AD">
              <w:tc>
                <w:tcPr>
                  <w:tcW w:w="2840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rPr>
                      <w:lang w:val="uk-UA"/>
                    </w:rPr>
                  </w:pPr>
                  <w:r w:rsidRPr="00343FC9">
                    <w:rPr>
                      <w:bCs/>
                      <w:sz w:val="24"/>
                      <w:szCs w:val="24"/>
                      <w:lang w:val="uk-UA"/>
                    </w:rPr>
                    <w:t xml:space="preserve">Член комісії: </w:t>
                  </w:r>
                </w:p>
              </w:tc>
              <w:tc>
                <w:tcPr>
                  <w:tcW w:w="3310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343FC9">
                    <w:rPr>
                      <w:bCs/>
                      <w:i/>
                      <w:sz w:val="24"/>
                      <w:szCs w:val="24"/>
                      <w:lang w:val="uk-UA"/>
                    </w:rPr>
                    <w:t>_________________________ (підпис)</w:t>
                  </w:r>
                </w:p>
              </w:tc>
              <w:tc>
                <w:tcPr>
                  <w:tcW w:w="3205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bCs/>
                      <w:i/>
                      <w:sz w:val="24"/>
                      <w:szCs w:val="24"/>
                      <w:lang w:val="uk-UA"/>
                    </w:rPr>
                    <w:t>О.О.Гончар</w:t>
                  </w:r>
                  <w:proofErr w:type="spellEnd"/>
                </w:p>
              </w:tc>
            </w:tr>
            <w:tr w:rsidR="008277BA" w:rsidRPr="004C3B1C" w:rsidTr="00AD34AD">
              <w:tc>
                <w:tcPr>
                  <w:tcW w:w="2840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rPr>
                      <w:lang w:val="uk-UA"/>
                    </w:rPr>
                  </w:pPr>
                  <w:r w:rsidRPr="00343FC9">
                    <w:rPr>
                      <w:bCs/>
                      <w:sz w:val="24"/>
                      <w:szCs w:val="24"/>
                      <w:lang w:val="uk-UA"/>
                    </w:rPr>
                    <w:t xml:space="preserve">Член комісії: </w:t>
                  </w:r>
                </w:p>
              </w:tc>
              <w:tc>
                <w:tcPr>
                  <w:tcW w:w="3310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343FC9">
                    <w:rPr>
                      <w:bCs/>
                      <w:i/>
                      <w:sz w:val="24"/>
                      <w:szCs w:val="24"/>
                      <w:lang w:val="uk-UA"/>
                    </w:rPr>
                    <w:t>_________________________ (підпис)</w:t>
                  </w:r>
                </w:p>
              </w:tc>
              <w:tc>
                <w:tcPr>
                  <w:tcW w:w="3205" w:type="dxa"/>
                </w:tcPr>
                <w:p w:rsidR="008277BA" w:rsidRPr="005F4527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rPr>
                      <w:bCs/>
                      <w:i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bCs/>
                      <w:i/>
                      <w:sz w:val="24"/>
                      <w:szCs w:val="24"/>
                      <w:lang w:val="uk-UA"/>
                    </w:rPr>
                    <w:t xml:space="preserve">           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  <w:u w:val="single"/>
                      <w:lang w:val="uk-UA"/>
                    </w:rPr>
                    <w:t>Н.М.Івченко</w:t>
                  </w:r>
                  <w:proofErr w:type="spellEnd"/>
                </w:p>
              </w:tc>
            </w:tr>
          </w:tbl>
          <w:p w:rsidR="008277BA" w:rsidRPr="00343FC9" w:rsidRDefault="008277BA" w:rsidP="00B12DE6">
            <w:pPr>
              <w:spacing w:line="256" w:lineRule="auto"/>
              <w:rPr>
                <w:bCs/>
                <w:sz w:val="24"/>
                <w:szCs w:val="24"/>
                <w:lang w:val="uk-UA"/>
              </w:rPr>
            </w:pPr>
          </w:p>
          <w:p w:rsidR="008277BA" w:rsidRPr="00673CC6" w:rsidRDefault="008277BA" w:rsidP="00B12DE6">
            <w:pPr>
              <w:ind w:firstLine="601"/>
              <w:rPr>
                <w:b/>
                <w:sz w:val="24"/>
                <w:szCs w:val="24"/>
                <w:lang w:val="uk-UA"/>
              </w:rPr>
            </w:pPr>
          </w:p>
          <w:p w:rsidR="008277BA" w:rsidRPr="00343FC9" w:rsidRDefault="008277BA" w:rsidP="00B12DE6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343FC9">
              <w:rPr>
                <w:b/>
                <w:sz w:val="24"/>
                <w:szCs w:val="24"/>
                <w:lang w:val="uk-UA"/>
              </w:rPr>
              <w:t>Комісія з прийняття майна, активів та зобов’язань, у складі:</w:t>
            </w:r>
          </w:p>
          <w:p w:rsidR="008277BA" w:rsidRPr="00343FC9" w:rsidRDefault="008277BA" w:rsidP="00B12DE6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807"/>
              <w:gridCol w:w="3318"/>
              <w:gridCol w:w="3014"/>
            </w:tblGrid>
            <w:tr w:rsidR="008277BA" w:rsidRPr="006A7E02" w:rsidTr="00AD34AD">
              <w:tc>
                <w:tcPr>
                  <w:tcW w:w="3274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rPr>
                      <w:lang w:val="uk-UA"/>
                    </w:rPr>
                  </w:pPr>
                </w:p>
              </w:tc>
              <w:tc>
                <w:tcPr>
                  <w:tcW w:w="3336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343FC9">
                    <w:rPr>
                      <w:bCs/>
                      <w:i/>
                      <w:sz w:val="24"/>
                      <w:szCs w:val="24"/>
                      <w:lang w:val="uk-UA"/>
                    </w:rPr>
                    <w:t>_________________________ (підпис)</w:t>
                  </w:r>
                </w:p>
              </w:tc>
              <w:tc>
                <w:tcPr>
                  <w:tcW w:w="3302" w:type="dxa"/>
                </w:tcPr>
                <w:p w:rsidR="008277BA" w:rsidRPr="00343FC9" w:rsidRDefault="008277BA" w:rsidP="004C3B1C">
                  <w:pPr>
                    <w:framePr w:hSpace="180" w:wrap="around" w:vAnchor="text" w:hAnchor="margin" w:xAlign="center" w:y="-161"/>
                    <w:spacing w:line="256" w:lineRule="auto"/>
                    <w:jc w:val="center"/>
                    <w:rPr>
                      <w:bCs/>
                      <w:i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bCs/>
                      <w:i/>
                      <w:sz w:val="24"/>
                      <w:szCs w:val="24"/>
                      <w:lang w:val="uk-UA"/>
                    </w:rPr>
                    <w:t>Масловцева</w:t>
                  </w:r>
                  <w:proofErr w:type="spellEnd"/>
                  <w:r>
                    <w:rPr>
                      <w:bCs/>
                      <w:i/>
                      <w:sz w:val="24"/>
                      <w:szCs w:val="24"/>
                      <w:lang w:val="uk-UA"/>
                    </w:rPr>
                    <w:t xml:space="preserve"> О.О.</w:t>
                  </w:r>
                  <w:r w:rsidRPr="00343FC9">
                    <w:rPr>
                      <w:bCs/>
                      <w:i/>
                      <w:sz w:val="24"/>
                      <w:szCs w:val="24"/>
                      <w:lang w:val="uk-UA"/>
                    </w:rPr>
                    <w:t xml:space="preserve"> (ПІБ)</w:t>
                  </w:r>
                </w:p>
              </w:tc>
            </w:tr>
          </w:tbl>
          <w:p w:rsidR="008277BA" w:rsidRPr="00673CC6" w:rsidRDefault="008277BA" w:rsidP="00B12DE6">
            <w:pPr>
              <w:ind w:left="142" w:firstLine="425"/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</w:p>
        </w:tc>
      </w:tr>
      <w:tr w:rsidR="008277BA" w:rsidRPr="00A1606C" w:rsidTr="007C42E9">
        <w:tc>
          <w:tcPr>
            <w:tcW w:w="9355" w:type="dxa"/>
          </w:tcPr>
          <w:p w:rsidR="008277BA" w:rsidRDefault="008277BA" w:rsidP="007C42E9">
            <w:pPr>
              <w:rPr>
                <w:bCs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lastRenderedPageBreak/>
              <w:t xml:space="preserve">                                                 </w:t>
            </w:r>
            <w:r w:rsidRPr="00343FC9">
              <w:rPr>
                <w:bCs/>
                <w:i/>
                <w:sz w:val="24"/>
                <w:szCs w:val="24"/>
                <w:lang w:val="uk-UA"/>
              </w:rPr>
              <w:t xml:space="preserve">_________________________ </w:t>
            </w:r>
            <w:r>
              <w:rPr>
                <w:bCs/>
                <w:i/>
                <w:sz w:val="24"/>
                <w:szCs w:val="24"/>
                <w:lang w:val="uk-UA"/>
              </w:rPr>
              <w:t xml:space="preserve">       Бабич Л.М. (ПІБ)</w:t>
            </w:r>
          </w:p>
          <w:p w:rsidR="008277BA" w:rsidRPr="00673CC6" w:rsidRDefault="008277BA" w:rsidP="007C42E9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 w:rsidRPr="00343FC9">
              <w:rPr>
                <w:bCs/>
                <w:i/>
                <w:sz w:val="24"/>
                <w:szCs w:val="24"/>
                <w:lang w:val="uk-UA"/>
              </w:rPr>
              <w:t>(підпис)</w:t>
            </w:r>
          </w:p>
        </w:tc>
      </w:tr>
      <w:tr w:rsidR="008277BA" w:rsidRPr="00A1606C" w:rsidTr="007C42E9">
        <w:tc>
          <w:tcPr>
            <w:tcW w:w="9355" w:type="dxa"/>
          </w:tcPr>
          <w:p w:rsidR="008277BA" w:rsidRPr="00673CC6" w:rsidRDefault="008277BA" w:rsidP="007C42E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277BA" w:rsidRPr="00A1606C" w:rsidRDefault="008277BA">
      <w:pPr>
        <w:rPr>
          <w:lang w:val="uk-UA"/>
        </w:rPr>
      </w:pPr>
    </w:p>
    <w:sectPr w:rsidR="008277BA" w:rsidRPr="00A1606C" w:rsidSect="000D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C40"/>
    <w:rsid w:val="000B509A"/>
    <w:rsid w:val="000D5AB7"/>
    <w:rsid w:val="000F3321"/>
    <w:rsid w:val="00150C40"/>
    <w:rsid w:val="00215F94"/>
    <w:rsid w:val="002E5724"/>
    <w:rsid w:val="00343FC9"/>
    <w:rsid w:val="0038009D"/>
    <w:rsid w:val="00387EDF"/>
    <w:rsid w:val="004A6B2A"/>
    <w:rsid w:val="004C3B1C"/>
    <w:rsid w:val="005F4527"/>
    <w:rsid w:val="00673CC6"/>
    <w:rsid w:val="006A7E02"/>
    <w:rsid w:val="006B03EB"/>
    <w:rsid w:val="007651E5"/>
    <w:rsid w:val="007C42E9"/>
    <w:rsid w:val="008277BA"/>
    <w:rsid w:val="0099387D"/>
    <w:rsid w:val="00A1606C"/>
    <w:rsid w:val="00AD34AD"/>
    <w:rsid w:val="00B01671"/>
    <w:rsid w:val="00B12DE6"/>
    <w:rsid w:val="00B43315"/>
    <w:rsid w:val="00C56322"/>
    <w:rsid w:val="00CF164A"/>
    <w:rsid w:val="00D56BD8"/>
    <w:rsid w:val="00D814C3"/>
    <w:rsid w:val="00E928A8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339236-5900-438B-B546-5D5AA7A0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4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356</Words>
  <Characters>2904</Characters>
  <Application>Microsoft Office Word</Application>
  <DocSecurity>0</DocSecurity>
  <Lines>24</Lines>
  <Paragraphs>6</Paragraphs>
  <ScaleCrop>false</ScaleCrop>
  <Company>Наш комп.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XATA</dc:creator>
  <cp:keywords/>
  <dc:description/>
  <cp:lastModifiedBy>Admin</cp:lastModifiedBy>
  <cp:revision>8</cp:revision>
  <cp:lastPrinted>2019-05-06T12:17:00Z</cp:lastPrinted>
  <dcterms:created xsi:type="dcterms:W3CDTF">2019-02-12T10:01:00Z</dcterms:created>
  <dcterms:modified xsi:type="dcterms:W3CDTF">2019-05-07T11:57:00Z</dcterms:modified>
</cp:coreProperties>
</file>